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9A" w:rsidRPr="00EB1E27" w:rsidRDefault="0045509A" w:rsidP="0045509A">
      <w:pPr>
        <w:pStyle w:val="ListParagraph"/>
        <w:spacing w:after="0" w:line="240" w:lineRule="auto"/>
        <w:ind w:left="2750"/>
        <w:jc w:val="right"/>
        <w:rPr>
          <w:rFonts w:ascii="Times New Roman" w:hAnsi="Times New Roman"/>
          <w:sz w:val="24"/>
          <w:szCs w:val="24"/>
        </w:rPr>
      </w:pPr>
      <w:r>
        <w:rPr>
          <w:rFonts w:ascii="Times New Roman" w:hAnsi="Times New Roman"/>
          <w:sz w:val="24"/>
          <w:szCs w:val="24"/>
        </w:rPr>
        <w:t>4.</w:t>
      </w:r>
      <w:r w:rsidRPr="00EB1E27">
        <w:rPr>
          <w:rFonts w:ascii="Times New Roman" w:hAnsi="Times New Roman"/>
          <w:sz w:val="24"/>
          <w:szCs w:val="24"/>
        </w:rPr>
        <w:t xml:space="preserve">Pielikums </w:t>
      </w:r>
    </w:p>
    <w:p w:rsidR="0045509A" w:rsidRPr="006D7949" w:rsidRDefault="0045509A" w:rsidP="0045509A">
      <w:pPr>
        <w:pStyle w:val="ListParagraph"/>
        <w:spacing w:after="0" w:line="240" w:lineRule="auto"/>
        <w:ind w:left="2750"/>
        <w:jc w:val="right"/>
        <w:rPr>
          <w:rFonts w:ascii="Times New Roman" w:hAnsi="Times New Roman"/>
        </w:rPr>
      </w:pPr>
      <w:r w:rsidRPr="00EB1E27">
        <w:rPr>
          <w:rFonts w:ascii="Times New Roman" w:hAnsi="Times New Roman"/>
          <w:sz w:val="24"/>
          <w:szCs w:val="24"/>
        </w:rPr>
        <w:t>Nr. LBS 2011/04 nolikumam</w:t>
      </w:r>
    </w:p>
    <w:p w:rsidR="0045509A" w:rsidRDefault="0045509A" w:rsidP="0045509A">
      <w:pPr>
        <w:jc w:val="center"/>
        <w:rPr>
          <w:b/>
          <w:bCs/>
          <w:lang w:val="lv-LV"/>
        </w:rPr>
      </w:pPr>
    </w:p>
    <w:p w:rsidR="0045509A" w:rsidRPr="006D7949" w:rsidRDefault="0045509A" w:rsidP="0045509A">
      <w:pPr>
        <w:jc w:val="right"/>
        <w:rPr>
          <w:lang w:val="lv-LV"/>
        </w:rPr>
      </w:pPr>
      <w:r w:rsidRPr="006D7949">
        <w:rPr>
          <w:lang w:val="lv-LV"/>
        </w:rPr>
        <w:t>PROJEKTS</w:t>
      </w:r>
      <w:r w:rsidRPr="006D7949">
        <w:rPr>
          <w:lang w:val="lv-LV"/>
        </w:rPr>
        <w:br/>
      </w:r>
    </w:p>
    <w:p w:rsidR="0045509A" w:rsidRPr="00C25E25" w:rsidRDefault="0045509A" w:rsidP="0045509A">
      <w:pPr>
        <w:jc w:val="center"/>
        <w:rPr>
          <w:b/>
          <w:lang w:val="lv-LV"/>
        </w:rPr>
      </w:pPr>
      <w:r w:rsidRPr="006D7949">
        <w:rPr>
          <w:b/>
          <w:lang w:val="lv-LV"/>
        </w:rPr>
        <w:t>Līgums Nr._____</w:t>
      </w:r>
    </w:p>
    <w:p w:rsidR="0045509A" w:rsidRPr="006D7949" w:rsidRDefault="0045509A" w:rsidP="0045509A">
      <w:pPr>
        <w:pStyle w:val="Heading2"/>
        <w:ind w:firstLine="180"/>
        <w:jc w:val="both"/>
        <w:rPr>
          <w:rFonts w:ascii="Times New Roman" w:hAnsi="Times New Roman"/>
          <w:b w:val="0"/>
          <w:bCs w:val="0"/>
          <w:i w:val="0"/>
          <w:iCs w:val="0"/>
          <w:sz w:val="22"/>
          <w:szCs w:val="22"/>
          <w:u w:val="single"/>
          <w:lang w:val="lv-LV"/>
        </w:rPr>
      </w:pPr>
      <w:r w:rsidRPr="006D7949">
        <w:rPr>
          <w:rFonts w:ascii="Times New Roman" w:hAnsi="Times New Roman"/>
          <w:b w:val="0"/>
          <w:bCs w:val="0"/>
          <w:i w:val="0"/>
          <w:iCs w:val="0"/>
          <w:sz w:val="22"/>
          <w:szCs w:val="22"/>
          <w:lang w:val="lv-LV"/>
        </w:rPr>
        <w:t>Rīgā, 2011. gada</w:t>
      </w:r>
      <w:proofErr w:type="gramStart"/>
      <w:r w:rsidRPr="006D7949">
        <w:rPr>
          <w:rFonts w:ascii="Times New Roman" w:hAnsi="Times New Roman"/>
          <w:b w:val="0"/>
          <w:bCs w:val="0"/>
          <w:i w:val="0"/>
          <w:iCs w:val="0"/>
          <w:sz w:val="22"/>
          <w:szCs w:val="22"/>
          <w:lang w:val="lv-LV"/>
        </w:rPr>
        <w:t xml:space="preserve"> </w:t>
      </w:r>
      <w:r w:rsidRPr="006D7949">
        <w:rPr>
          <w:rFonts w:ascii="Times New Roman" w:hAnsi="Times New Roman"/>
          <w:b w:val="0"/>
          <w:bCs w:val="0"/>
          <w:i w:val="0"/>
          <w:iCs w:val="0"/>
          <w:sz w:val="22"/>
          <w:szCs w:val="22"/>
          <w:u w:val="single"/>
          <w:lang w:val="lv-LV"/>
        </w:rPr>
        <w:t xml:space="preserve">                                 </w:t>
      </w:r>
      <w:proofErr w:type="gramEnd"/>
      <w:r w:rsidRPr="006D7949">
        <w:rPr>
          <w:rFonts w:ascii="Times New Roman" w:hAnsi="Times New Roman"/>
          <w:b w:val="0"/>
          <w:bCs w:val="0"/>
          <w:i w:val="0"/>
          <w:iCs w:val="0"/>
          <w:sz w:val="22"/>
          <w:szCs w:val="22"/>
          <w:u w:val="single"/>
          <w:lang w:val="lv-LV"/>
        </w:rPr>
        <w:t>.</w:t>
      </w:r>
    </w:p>
    <w:p w:rsidR="0045509A" w:rsidRPr="006D7949" w:rsidRDefault="0045509A" w:rsidP="0045509A">
      <w:pPr>
        <w:ind w:firstLine="180"/>
        <w:rPr>
          <w:sz w:val="22"/>
          <w:szCs w:val="22"/>
          <w:lang w:val="lv-LV"/>
        </w:rPr>
      </w:pPr>
    </w:p>
    <w:p w:rsidR="0045509A" w:rsidRPr="006D7949" w:rsidRDefault="0045509A" w:rsidP="0045509A">
      <w:pPr>
        <w:jc w:val="both"/>
        <w:rPr>
          <w:bCs/>
          <w:lang w:val="lv-LV"/>
        </w:rPr>
      </w:pPr>
      <w:r w:rsidRPr="00C25E25">
        <w:rPr>
          <w:bCs/>
          <w:lang w:val="lv-LV"/>
        </w:rPr>
        <w:t>Pamatojoties uz iepirkuma procedūras „</w:t>
      </w:r>
      <w:r w:rsidRPr="00C25E25">
        <w:rPr>
          <w:lang w:val="lv-LV"/>
        </w:rPr>
        <w:t xml:space="preserve">Datortehnikas operatīvā noma U-19 Pasaules čempionāta </w:t>
      </w:r>
      <w:r w:rsidRPr="006D7949">
        <w:rPr>
          <w:lang w:val="lv-LV"/>
        </w:rPr>
        <w:t>basketbolā vīriešiem pasākuma vajadzībām</w:t>
      </w:r>
      <w:r w:rsidRPr="006D7949">
        <w:rPr>
          <w:bCs/>
          <w:lang w:val="lv-LV"/>
        </w:rPr>
        <w:t>” (Identifikācijas numurs LBS 2011/0</w:t>
      </w:r>
      <w:r>
        <w:rPr>
          <w:bCs/>
          <w:lang w:val="lv-LV"/>
        </w:rPr>
        <w:t>4</w:t>
      </w:r>
      <w:r w:rsidRPr="006D7949">
        <w:rPr>
          <w:bCs/>
          <w:lang w:val="lv-LV"/>
        </w:rPr>
        <w:t>) rezultātiem:</w:t>
      </w:r>
    </w:p>
    <w:p w:rsidR="0045509A" w:rsidRPr="006D7949" w:rsidRDefault="0045509A" w:rsidP="0045509A">
      <w:pPr>
        <w:jc w:val="both"/>
        <w:rPr>
          <w:lang w:val="lv-LV"/>
        </w:rPr>
      </w:pPr>
      <w:r w:rsidRPr="006D7949">
        <w:rPr>
          <w:b/>
          <w:lang w:val="lv-LV"/>
        </w:rPr>
        <w:tab/>
        <w:t>Biedrība „Latvijas Basketbola Savienība”,</w:t>
      </w:r>
      <w:r w:rsidRPr="006D7949">
        <w:rPr>
          <w:lang w:val="lv-LV"/>
        </w:rPr>
        <w:t xml:space="preserve"> vienotais reģistrācijas Nr. 40008025619, juridiskā adrese Skanstes iela 13b, Rīga, LV-1013, turpmāk tekstā – „</w:t>
      </w:r>
      <w:r>
        <w:rPr>
          <w:lang w:val="lv-LV"/>
        </w:rPr>
        <w:t>Nomnieks</w:t>
      </w:r>
      <w:r w:rsidRPr="006D7949">
        <w:rPr>
          <w:lang w:val="lv-LV"/>
        </w:rPr>
        <w:t xml:space="preserve">”, kuru uz statūtu pamata pārstāv tās ģenerālsekretārs Edgars Šneps, un </w:t>
      </w:r>
    </w:p>
    <w:p w:rsidR="0045509A" w:rsidRPr="006D7949" w:rsidRDefault="0045509A" w:rsidP="0045509A">
      <w:pPr>
        <w:jc w:val="both"/>
        <w:rPr>
          <w:lang w:val="lv-LV"/>
        </w:rPr>
      </w:pPr>
      <w:r w:rsidRPr="006D7949">
        <w:rPr>
          <w:b/>
          <w:bCs/>
          <w:lang w:val="lv-LV"/>
        </w:rPr>
        <w:t>_______________________</w:t>
      </w:r>
      <w:r w:rsidRPr="006D7949">
        <w:rPr>
          <w:lang w:val="lv-LV"/>
        </w:rPr>
        <w:t>, vienotais reģistrācijas Nr. ________________, juridiskā adrese ___________________, turpmāk saukta „Iz</w:t>
      </w:r>
      <w:r>
        <w:rPr>
          <w:lang w:val="lv-LV"/>
        </w:rPr>
        <w:t>nomātājs</w:t>
      </w:r>
      <w:r w:rsidRPr="006D7949">
        <w:rPr>
          <w:lang w:val="lv-LV"/>
        </w:rPr>
        <w:t>”, kuru uz statūtu pamata pārstāv valdes ___________________ ___________________ no otras puses, turpmāk saukti arī kopā – Puses, atsevišķi – Puse, noslēdz šādu līgumu, turpmāk tekstā „Līgums”:</w:t>
      </w:r>
    </w:p>
    <w:p w:rsidR="0045509A" w:rsidRPr="006D7949" w:rsidRDefault="0045509A" w:rsidP="0045509A">
      <w:pPr>
        <w:spacing w:after="120"/>
        <w:ind w:left="181" w:firstLine="720"/>
        <w:jc w:val="both"/>
        <w:rPr>
          <w:b/>
          <w:sz w:val="22"/>
          <w:szCs w:val="22"/>
          <w:lang w:val="lv-LV"/>
        </w:rPr>
      </w:pPr>
    </w:p>
    <w:p w:rsidR="0045509A" w:rsidRPr="007403B6" w:rsidRDefault="0045509A" w:rsidP="0045509A">
      <w:pPr>
        <w:numPr>
          <w:ilvl w:val="0"/>
          <w:numId w:val="1"/>
        </w:numPr>
        <w:jc w:val="center"/>
        <w:rPr>
          <w:b/>
          <w:lang w:val="lv-LV"/>
        </w:rPr>
      </w:pPr>
      <w:r w:rsidRPr="007403B6">
        <w:rPr>
          <w:b/>
          <w:lang w:val="lv-LV"/>
        </w:rPr>
        <w:t>Līguma noslēgšanas pamats</w:t>
      </w:r>
    </w:p>
    <w:p w:rsidR="0045509A" w:rsidRPr="004679BE" w:rsidRDefault="0045509A" w:rsidP="0045509A">
      <w:pPr>
        <w:ind w:left="360"/>
        <w:rPr>
          <w:lang w:val="lv-LV"/>
        </w:rPr>
      </w:pPr>
    </w:p>
    <w:p w:rsidR="0045509A" w:rsidRPr="007403B6" w:rsidRDefault="0045509A" w:rsidP="0045509A">
      <w:pPr>
        <w:jc w:val="both"/>
        <w:rPr>
          <w:lang w:val="lv-LV"/>
        </w:rPr>
      </w:pPr>
      <w:smartTag w:uri="schemas-tilde-lv/tildestengine" w:element="veidnes">
        <w:smartTagPr>
          <w:attr w:name="id" w:val="-1"/>
          <w:attr w:name="baseform" w:val="Līgums"/>
          <w:attr w:name="text" w:val="Līgums"/>
        </w:smartTagPr>
        <w:r w:rsidRPr="007403B6">
          <w:rPr>
            <w:lang w:val="lv-LV"/>
          </w:rPr>
          <w:t>Līgums</w:t>
        </w:r>
      </w:smartTag>
      <w:r w:rsidRPr="007403B6">
        <w:rPr>
          <w:lang w:val="lv-LV"/>
        </w:rPr>
        <w:t xml:space="preserve"> tiek noslēgts, ievērojot Publiskā iepirkuma likuma 8</w:t>
      </w:r>
      <w:r w:rsidRPr="007403B6">
        <w:rPr>
          <w:vertAlign w:val="superscript"/>
          <w:lang w:val="lv-LV"/>
        </w:rPr>
        <w:t>1</w:t>
      </w:r>
      <w:r w:rsidRPr="007403B6">
        <w:rPr>
          <w:lang w:val="lv-LV"/>
        </w:rPr>
        <w:t xml:space="preserve">.pantu un saskaņā ar iepirkumu </w:t>
      </w:r>
      <w:r w:rsidRPr="00FC6B65">
        <w:rPr>
          <w:lang w:val="lv-LV"/>
        </w:rPr>
        <w:t>„Datortehnikas operatīvā noma U-19 Pasaules čempionāta basketbolā vīriešiem pasākuma vajadzībām”,</w:t>
      </w:r>
      <w:r>
        <w:rPr>
          <w:lang w:val="lv-LV"/>
        </w:rPr>
        <w:t xml:space="preserve"> iepirkuma</w:t>
      </w:r>
      <w:r w:rsidRPr="007403B6">
        <w:rPr>
          <w:lang w:val="lv-LV"/>
        </w:rPr>
        <w:t xml:space="preserve"> identifikācijas numurs: </w:t>
      </w:r>
      <w:r w:rsidRPr="006D7949">
        <w:rPr>
          <w:bCs/>
          <w:lang w:val="lv-LV"/>
        </w:rPr>
        <w:t>LBS 2011/0</w:t>
      </w:r>
      <w:r>
        <w:rPr>
          <w:bCs/>
          <w:lang w:val="lv-LV"/>
        </w:rPr>
        <w:t>4.</w:t>
      </w:r>
    </w:p>
    <w:p w:rsidR="0045509A" w:rsidRPr="007403B6" w:rsidRDefault="0045509A" w:rsidP="0045509A">
      <w:pPr>
        <w:jc w:val="both"/>
        <w:rPr>
          <w:lang w:val="lv-LV"/>
        </w:rPr>
      </w:pPr>
    </w:p>
    <w:p w:rsidR="0045509A" w:rsidRPr="007403B6" w:rsidRDefault="0045509A" w:rsidP="0045509A">
      <w:pPr>
        <w:numPr>
          <w:ilvl w:val="0"/>
          <w:numId w:val="1"/>
        </w:numPr>
        <w:overflowPunct w:val="0"/>
        <w:autoSpaceDE w:val="0"/>
        <w:autoSpaceDN w:val="0"/>
        <w:adjustRightInd w:val="0"/>
        <w:jc w:val="center"/>
        <w:textAlignment w:val="baseline"/>
        <w:rPr>
          <w:b/>
          <w:lang w:val="lv-LV"/>
        </w:rPr>
      </w:pPr>
      <w:r w:rsidRPr="007403B6">
        <w:rPr>
          <w:b/>
          <w:lang w:val="lv-LV"/>
        </w:rPr>
        <w:t xml:space="preserve">Līguma priekšmets </w:t>
      </w:r>
      <w:r w:rsidRPr="007403B6">
        <w:rPr>
          <w:b/>
          <w:bCs/>
          <w:lang w:val="lv-LV"/>
        </w:rPr>
        <w:t>un pārstāvības noteikumi</w:t>
      </w:r>
    </w:p>
    <w:p w:rsidR="0045509A" w:rsidRPr="004679BE" w:rsidRDefault="0045509A" w:rsidP="0045509A">
      <w:pPr>
        <w:jc w:val="both"/>
        <w:rPr>
          <w:lang w:val="lv-LV"/>
        </w:rPr>
      </w:pPr>
    </w:p>
    <w:p w:rsidR="0045509A" w:rsidRDefault="0045509A" w:rsidP="0045509A">
      <w:pPr>
        <w:pStyle w:val="BodyText"/>
        <w:numPr>
          <w:ilvl w:val="1"/>
          <w:numId w:val="1"/>
        </w:numPr>
        <w:tabs>
          <w:tab w:val="left" w:pos="420"/>
        </w:tabs>
        <w:overflowPunct w:val="0"/>
        <w:autoSpaceDE w:val="0"/>
        <w:autoSpaceDN w:val="0"/>
        <w:adjustRightInd w:val="0"/>
        <w:spacing w:after="0"/>
        <w:jc w:val="both"/>
        <w:textAlignment w:val="baseline"/>
        <w:rPr>
          <w:lang w:val="lv-LV"/>
        </w:rPr>
      </w:pPr>
      <w:r w:rsidRPr="007403B6">
        <w:rPr>
          <w:lang w:val="lv-LV"/>
        </w:rPr>
        <w:t xml:space="preserve"> </w:t>
      </w:r>
      <w:r w:rsidRPr="007403B6">
        <w:rPr>
          <w:bCs/>
          <w:lang w:val="lv-LV"/>
        </w:rPr>
        <w:t xml:space="preserve">Iznomātājs </w:t>
      </w:r>
      <w:r w:rsidRPr="007403B6">
        <w:rPr>
          <w:lang w:val="lv-LV"/>
        </w:rPr>
        <w:t xml:space="preserve">iznomā, bet </w:t>
      </w:r>
      <w:r w:rsidRPr="007403B6">
        <w:rPr>
          <w:bCs/>
          <w:lang w:val="lv-LV"/>
        </w:rPr>
        <w:t>Nomnieks</w:t>
      </w:r>
      <w:r w:rsidRPr="007403B6">
        <w:rPr>
          <w:lang w:val="lv-LV"/>
        </w:rPr>
        <w:t xml:space="preserve"> nomā </w:t>
      </w:r>
      <w:r w:rsidRPr="00F32AAE">
        <w:rPr>
          <w:lang w:val="lv-LV"/>
        </w:rPr>
        <w:t>U-19 Pasaules čempionāta basketbolā vīriešiem pasākuma vajadzībām</w:t>
      </w:r>
      <w:r w:rsidRPr="007403B6">
        <w:rPr>
          <w:bCs/>
          <w:lang w:val="lv-LV"/>
        </w:rPr>
        <w:t xml:space="preserve"> datortehniku</w:t>
      </w:r>
      <w:r w:rsidRPr="007403B6">
        <w:rPr>
          <w:lang w:val="lv-LV"/>
        </w:rPr>
        <w:t xml:space="preserve"> (turpmāk tekstā – </w:t>
      </w:r>
      <w:r w:rsidRPr="007403B6">
        <w:rPr>
          <w:bCs/>
          <w:lang w:val="lv-LV"/>
        </w:rPr>
        <w:t>Nomas priekšmets</w:t>
      </w:r>
      <w:r w:rsidRPr="007403B6">
        <w:rPr>
          <w:lang w:val="lv-LV"/>
        </w:rPr>
        <w:t xml:space="preserve">), saskaņā ar tehnisko specifikāciju </w:t>
      </w:r>
      <w:r>
        <w:rPr>
          <w:lang w:val="lv-LV"/>
        </w:rPr>
        <w:t>(</w:t>
      </w:r>
      <w:r w:rsidRPr="007403B6">
        <w:rPr>
          <w:lang w:val="lv-LV"/>
        </w:rPr>
        <w:t>Līguma pielikum</w:t>
      </w:r>
      <w:r>
        <w:rPr>
          <w:lang w:val="lv-LV"/>
        </w:rPr>
        <w:t>s</w:t>
      </w:r>
      <w:r w:rsidRPr="007403B6">
        <w:rPr>
          <w:lang w:val="lv-LV"/>
        </w:rPr>
        <w:t xml:space="preserve"> </w:t>
      </w:r>
      <w:r>
        <w:rPr>
          <w:lang w:val="lv-LV"/>
        </w:rPr>
        <w:t>n</w:t>
      </w:r>
      <w:r w:rsidRPr="007403B6">
        <w:rPr>
          <w:lang w:val="lv-LV"/>
        </w:rPr>
        <w:t>r. 1</w:t>
      </w:r>
      <w:r>
        <w:rPr>
          <w:lang w:val="lv-LV"/>
        </w:rPr>
        <w:t>)</w:t>
      </w:r>
      <w:r w:rsidRPr="007403B6">
        <w:rPr>
          <w:lang w:val="lv-LV"/>
        </w:rPr>
        <w:t>, kas ir neatņemama šā Līguma sastāvdaļa.</w:t>
      </w:r>
    </w:p>
    <w:p w:rsidR="0045509A" w:rsidRPr="007403B6" w:rsidRDefault="0045509A" w:rsidP="0045509A">
      <w:pPr>
        <w:pStyle w:val="BodyText"/>
        <w:numPr>
          <w:ilvl w:val="1"/>
          <w:numId w:val="1"/>
        </w:numPr>
        <w:tabs>
          <w:tab w:val="left" w:pos="420"/>
        </w:tabs>
        <w:overflowPunct w:val="0"/>
        <w:autoSpaceDE w:val="0"/>
        <w:autoSpaceDN w:val="0"/>
        <w:adjustRightInd w:val="0"/>
        <w:spacing w:after="0"/>
        <w:jc w:val="both"/>
        <w:textAlignment w:val="baseline"/>
        <w:rPr>
          <w:lang w:val="lv-LV"/>
        </w:rPr>
      </w:pPr>
      <w:r>
        <w:rPr>
          <w:lang w:val="lv-LV"/>
        </w:rPr>
        <w:t xml:space="preserve"> Līguma izpildes termiņš ir no </w:t>
      </w:r>
      <w:r w:rsidRPr="007D5983">
        <w:rPr>
          <w:lang w:val="lv-LV"/>
        </w:rPr>
        <w:t>2011.gada 28.jūnija līdz 2011.gada 10.</w:t>
      </w:r>
      <w:r>
        <w:rPr>
          <w:lang w:val="lv-LV"/>
        </w:rPr>
        <w:t>jūlijam Rīgā, Liepājā, Valmierā.</w:t>
      </w:r>
    </w:p>
    <w:p w:rsidR="0045509A" w:rsidRPr="007403B6" w:rsidRDefault="0045509A" w:rsidP="0045509A">
      <w:pPr>
        <w:pStyle w:val="ListParagraph1"/>
        <w:numPr>
          <w:ilvl w:val="1"/>
          <w:numId w:val="1"/>
        </w:numPr>
        <w:suppressAutoHyphens w:val="0"/>
        <w:contextualSpacing/>
        <w:jc w:val="both"/>
        <w:rPr>
          <w:lang w:val="lv-LV"/>
        </w:rPr>
      </w:pPr>
      <w:r w:rsidRPr="007403B6">
        <w:rPr>
          <w:lang w:val="lv-LV"/>
        </w:rPr>
        <w:t>Lai kontrolētu līgumsaistību izpildi, Nomnieks nozīmē pārstāvi – ________, tālr. ________turpmāk tekstā Pārstāvis.</w:t>
      </w:r>
    </w:p>
    <w:p w:rsidR="0045509A" w:rsidRPr="007403B6" w:rsidRDefault="0045509A" w:rsidP="0045509A">
      <w:pPr>
        <w:pStyle w:val="ListParagraph1"/>
        <w:numPr>
          <w:ilvl w:val="1"/>
          <w:numId w:val="1"/>
        </w:numPr>
        <w:suppressAutoHyphens w:val="0"/>
        <w:contextualSpacing/>
        <w:jc w:val="both"/>
        <w:rPr>
          <w:lang w:val="lv-LV"/>
        </w:rPr>
      </w:pPr>
      <w:r w:rsidRPr="007403B6">
        <w:rPr>
          <w:lang w:val="lv-LV"/>
        </w:rPr>
        <w:t>Pārstāvja pienākumos ietilpst:</w:t>
      </w:r>
    </w:p>
    <w:p w:rsidR="0045509A" w:rsidRPr="007403B6" w:rsidRDefault="0045509A" w:rsidP="0045509A">
      <w:pPr>
        <w:pStyle w:val="ListParagraph1"/>
        <w:numPr>
          <w:ilvl w:val="2"/>
          <w:numId w:val="1"/>
        </w:numPr>
        <w:tabs>
          <w:tab w:val="clear" w:pos="720"/>
        </w:tabs>
        <w:suppressAutoHyphens w:val="0"/>
        <w:ind w:left="567" w:hanging="283"/>
        <w:contextualSpacing/>
        <w:jc w:val="both"/>
        <w:rPr>
          <w:lang w:val="lv-LV"/>
        </w:rPr>
      </w:pPr>
      <w:r w:rsidRPr="007403B6">
        <w:rPr>
          <w:lang w:val="lv-LV"/>
        </w:rPr>
        <w:t>sekot līgumsaistību izpildei;</w:t>
      </w:r>
    </w:p>
    <w:p w:rsidR="0045509A" w:rsidRPr="007403B6" w:rsidRDefault="0045509A" w:rsidP="0045509A">
      <w:pPr>
        <w:pStyle w:val="ListParagraph1"/>
        <w:numPr>
          <w:ilvl w:val="2"/>
          <w:numId w:val="1"/>
        </w:numPr>
        <w:tabs>
          <w:tab w:val="clear" w:pos="720"/>
        </w:tabs>
        <w:suppressAutoHyphens w:val="0"/>
        <w:ind w:left="567" w:hanging="283"/>
        <w:contextualSpacing/>
        <w:jc w:val="both"/>
        <w:rPr>
          <w:lang w:val="lv-LV"/>
        </w:rPr>
      </w:pPr>
      <w:r w:rsidRPr="007403B6">
        <w:rPr>
          <w:lang w:val="lv-LV"/>
        </w:rPr>
        <w:t>parakstīt rēķinu;</w:t>
      </w:r>
    </w:p>
    <w:p w:rsidR="0045509A" w:rsidRDefault="0045509A" w:rsidP="0045509A">
      <w:pPr>
        <w:pStyle w:val="BodyText"/>
        <w:numPr>
          <w:ilvl w:val="2"/>
          <w:numId w:val="1"/>
        </w:numPr>
        <w:tabs>
          <w:tab w:val="left" w:pos="420"/>
        </w:tabs>
        <w:overflowPunct w:val="0"/>
        <w:autoSpaceDE w:val="0"/>
        <w:autoSpaceDN w:val="0"/>
        <w:adjustRightInd w:val="0"/>
        <w:spacing w:after="0"/>
        <w:ind w:hanging="436"/>
        <w:jc w:val="both"/>
        <w:textAlignment w:val="baseline"/>
        <w:rPr>
          <w:lang w:val="lv-LV"/>
        </w:rPr>
      </w:pPr>
      <w:r w:rsidRPr="007403B6">
        <w:rPr>
          <w:lang w:val="lv-LV"/>
        </w:rPr>
        <w:t xml:space="preserve">parakstīt pieņemšanas nodošanas aktu, turpmāk tekstā – </w:t>
      </w:r>
      <w:smartTag w:uri="schemas-tilde-lv/tildestengine" w:element="veidnes">
        <w:smartTagPr>
          <w:attr w:name="text" w:val="Akts"/>
          <w:attr w:name="baseform" w:val="Akts"/>
          <w:attr w:name="id" w:val="-1"/>
        </w:smartTagPr>
        <w:r w:rsidRPr="007403B6">
          <w:rPr>
            <w:lang w:val="lv-LV"/>
          </w:rPr>
          <w:t>Akts</w:t>
        </w:r>
      </w:smartTag>
      <w:r>
        <w:rPr>
          <w:lang w:val="lv-LV"/>
        </w:rPr>
        <w:t>.</w:t>
      </w:r>
    </w:p>
    <w:p w:rsidR="0045509A" w:rsidRPr="007403B6" w:rsidRDefault="0045509A" w:rsidP="0045509A">
      <w:pPr>
        <w:pStyle w:val="BodyText"/>
        <w:numPr>
          <w:ilvl w:val="1"/>
          <w:numId w:val="1"/>
        </w:numPr>
        <w:tabs>
          <w:tab w:val="left" w:pos="420"/>
        </w:tabs>
        <w:overflowPunct w:val="0"/>
        <w:autoSpaceDE w:val="0"/>
        <w:autoSpaceDN w:val="0"/>
        <w:adjustRightInd w:val="0"/>
        <w:spacing w:after="0"/>
        <w:jc w:val="both"/>
        <w:textAlignment w:val="baseline"/>
        <w:rPr>
          <w:lang w:val="lv-LV"/>
        </w:rPr>
      </w:pPr>
      <w:r>
        <w:rPr>
          <w:lang w:val="lv-LV"/>
        </w:rPr>
        <w:t>No Iznomātāja puses kontaktpersona ir _______ (vārds, uzvārds), tālr.________________.</w:t>
      </w:r>
    </w:p>
    <w:p w:rsidR="0045509A" w:rsidRDefault="0045509A" w:rsidP="0045509A">
      <w:pPr>
        <w:pStyle w:val="BodyText"/>
        <w:numPr>
          <w:ilvl w:val="1"/>
          <w:numId w:val="1"/>
        </w:numPr>
        <w:tabs>
          <w:tab w:val="left" w:pos="420"/>
        </w:tabs>
        <w:overflowPunct w:val="0"/>
        <w:autoSpaceDE w:val="0"/>
        <w:autoSpaceDN w:val="0"/>
        <w:adjustRightInd w:val="0"/>
        <w:spacing w:after="0"/>
        <w:jc w:val="both"/>
        <w:textAlignment w:val="baseline"/>
        <w:rPr>
          <w:lang w:val="lv-LV"/>
        </w:rPr>
      </w:pPr>
      <w:r w:rsidRPr="007403B6">
        <w:rPr>
          <w:lang w:val="lv-LV"/>
        </w:rPr>
        <w:t xml:space="preserve">Līguma </w:t>
      </w:r>
      <w:r>
        <w:rPr>
          <w:lang w:val="lv-LV"/>
        </w:rPr>
        <w:t>summa ir</w:t>
      </w:r>
      <w:r w:rsidRPr="007403B6">
        <w:rPr>
          <w:lang w:val="lv-LV"/>
        </w:rPr>
        <w:t xml:space="preserve"> </w:t>
      </w:r>
      <w:smartTag w:uri="schemas-tilde-lv/tildestengine" w:element="currency2">
        <w:smartTagPr>
          <w:attr w:name="currency_id" w:val="48"/>
          <w:attr w:name="currency_key" w:val="LVL"/>
          <w:attr w:name="currency_value" w:val="1"/>
          <w:attr w:name="currency_text" w:val="LVL"/>
        </w:smartTagPr>
        <w:r w:rsidRPr="007403B6">
          <w:rPr>
            <w:lang w:val="lv-LV"/>
          </w:rPr>
          <w:t>LVL</w:t>
        </w:r>
      </w:smartTag>
      <w:r w:rsidRPr="007403B6">
        <w:rPr>
          <w:lang w:val="lv-LV"/>
        </w:rPr>
        <w:t xml:space="preserve"> __________</w:t>
      </w:r>
      <w:r>
        <w:rPr>
          <w:lang w:val="lv-LV"/>
        </w:rPr>
        <w:t xml:space="preserve"> (</w:t>
      </w:r>
      <w:r w:rsidRPr="004679BE">
        <w:rPr>
          <w:i/>
          <w:lang w:val="lv-LV"/>
        </w:rPr>
        <w:t>vārdiem</w:t>
      </w:r>
      <w:r>
        <w:rPr>
          <w:lang w:val="lv-LV"/>
        </w:rPr>
        <w:t>)</w:t>
      </w:r>
      <w:r w:rsidRPr="007403B6">
        <w:rPr>
          <w:lang w:val="lv-LV"/>
        </w:rPr>
        <w:t>, tajā skaitā PVN 2</w:t>
      </w:r>
      <w:r>
        <w:rPr>
          <w:lang w:val="lv-LV"/>
        </w:rPr>
        <w:t>2</w:t>
      </w:r>
      <w:r w:rsidRPr="007403B6">
        <w:rPr>
          <w:lang w:val="lv-LV"/>
        </w:rPr>
        <w:t>% __________ (</w:t>
      </w:r>
      <w:r>
        <w:rPr>
          <w:i/>
          <w:lang w:val="lv-LV"/>
        </w:rPr>
        <w:t>vārdiem</w:t>
      </w:r>
      <w:r w:rsidRPr="007403B6">
        <w:rPr>
          <w:lang w:val="lv-LV"/>
        </w:rPr>
        <w:t xml:space="preserve">). </w:t>
      </w:r>
    </w:p>
    <w:p w:rsidR="0045509A" w:rsidRPr="007403B6" w:rsidRDefault="0045509A" w:rsidP="0045509A">
      <w:pPr>
        <w:pStyle w:val="BodyText"/>
        <w:tabs>
          <w:tab w:val="left" w:pos="0"/>
          <w:tab w:val="left" w:pos="420"/>
        </w:tabs>
        <w:overflowPunct w:val="0"/>
        <w:autoSpaceDE w:val="0"/>
        <w:autoSpaceDN w:val="0"/>
        <w:adjustRightInd w:val="0"/>
        <w:ind w:left="360"/>
        <w:jc w:val="both"/>
        <w:textAlignment w:val="baseline"/>
        <w:rPr>
          <w:lang w:val="lv-LV"/>
        </w:rPr>
      </w:pPr>
    </w:p>
    <w:p w:rsidR="0045509A" w:rsidRDefault="0045509A" w:rsidP="0045509A">
      <w:pPr>
        <w:numPr>
          <w:ilvl w:val="0"/>
          <w:numId w:val="1"/>
        </w:numPr>
        <w:jc w:val="center"/>
        <w:rPr>
          <w:b/>
          <w:lang w:val="lv-LV"/>
        </w:rPr>
      </w:pPr>
      <w:r>
        <w:rPr>
          <w:b/>
          <w:lang w:val="lv-LV"/>
        </w:rPr>
        <w:t>Nomas priekšmeta</w:t>
      </w:r>
      <w:r w:rsidRPr="007403B6">
        <w:rPr>
          <w:b/>
          <w:lang w:val="lv-LV"/>
        </w:rPr>
        <w:t xml:space="preserve"> pieņemšanas kārtība un samaksas kārtība</w:t>
      </w:r>
    </w:p>
    <w:p w:rsidR="0045509A" w:rsidRPr="004679BE" w:rsidRDefault="0045509A" w:rsidP="0045509A">
      <w:pPr>
        <w:ind w:left="360"/>
        <w:rPr>
          <w:lang w:val="lv-LV"/>
        </w:rPr>
      </w:pPr>
    </w:p>
    <w:p w:rsidR="0045509A" w:rsidRDefault="0045509A" w:rsidP="0045509A">
      <w:pPr>
        <w:numPr>
          <w:ilvl w:val="1"/>
          <w:numId w:val="1"/>
        </w:numPr>
        <w:jc w:val="both"/>
        <w:rPr>
          <w:lang w:val="lv-LV"/>
        </w:rPr>
      </w:pPr>
      <w:r w:rsidRPr="007403B6">
        <w:rPr>
          <w:lang w:val="lv-LV"/>
        </w:rPr>
        <w:t xml:space="preserve">Saņemot Nomas priekšmetu, Pārstāvis pārbauda to kvalitāti. Ja tiek konstatēta Nomas priekšmeta neatbilstība Līguma noteikumiem un tehniskajai specifikācijai, </w:t>
      </w:r>
      <w:r w:rsidRPr="0053609B">
        <w:rPr>
          <w:lang w:val="lv-LV"/>
        </w:rPr>
        <w:t>Iznomātājs 1 (vienas)</w:t>
      </w:r>
      <w:r w:rsidRPr="007403B6">
        <w:rPr>
          <w:lang w:val="lv-LV"/>
        </w:rPr>
        <w:t xml:space="preserve"> dien</w:t>
      </w:r>
      <w:r>
        <w:rPr>
          <w:lang w:val="lv-LV"/>
        </w:rPr>
        <w:t>as</w:t>
      </w:r>
      <w:r w:rsidRPr="007403B6">
        <w:rPr>
          <w:lang w:val="lv-LV"/>
        </w:rPr>
        <w:t xml:space="preserve"> laikā, pēc šīs neatbilstības konstatēšanas, par saviem līdzekļiem piegādā cit</w:t>
      </w:r>
      <w:r>
        <w:rPr>
          <w:lang w:val="lv-LV"/>
        </w:rPr>
        <w:t>u</w:t>
      </w:r>
      <w:r w:rsidRPr="007403B6">
        <w:rPr>
          <w:lang w:val="lv-LV"/>
        </w:rPr>
        <w:t>, Līguma nosacījumiem atbilstoš</w:t>
      </w:r>
      <w:r>
        <w:rPr>
          <w:lang w:val="lv-LV"/>
        </w:rPr>
        <w:t>u</w:t>
      </w:r>
      <w:r w:rsidRPr="007403B6">
        <w:rPr>
          <w:lang w:val="lv-LV"/>
        </w:rPr>
        <w:t xml:space="preserve"> Nomas priekšmet</w:t>
      </w:r>
      <w:r>
        <w:rPr>
          <w:lang w:val="lv-LV"/>
        </w:rPr>
        <w:t>u</w:t>
      </w:r>
      <w:r w:rsidRPr="007403B6">
        <w:rPr>
          <w:lang w:val="lv-LV"/>
        </w:rPr>
        <w:t>.</w:t>
      </w:r>
    </w:p>
    <w:p w:rsidR="0045509A" w:rsidRDefault="0045509A" w:rsidP="0045509A">
      <w:pPr>
        <w:ind w:left="360" w:hanging="360"/>
        <w:jc w:val="both"/>
        <w:rPr>
          <w:lang w:val="lv-LV"/>
        </w:rPr>
      </w:pPr>
      <w:r w:rsidRPr="007403B6">
        <w:rPr>
          <w:lang w:val="lv-LV"/>
        </w:rPr>
        <w:t>3.2.</w:t>
      </w:r>
      <w:r>
        <w:rPr>
          <w:lang w:val="lv-LV"/>
        </w:rPr>
        <w:t>Nomas priekšmets</w:t>
      </w:r>
      <w:r w:rsidRPr="007403B6">
        <w:rPr>
          <w:lang w:val="lv-LV"/>
        </w:rPr>
        <w:t xml:space="preserve"> uzskatām</w:t>
      </w:r>
      <w:r>
        <w:rPr>
          <w:lang w:val="lv-LV"/>
        </w:rPr>
        <w:t>s</w:t>
      </w:r>
      <w:r w:rsidRPr="007403B6">
        <w:rPr>
          <w:lang w:val="lv-LV"/>
        </w:rPr>
        <w:t xml:space="preserve"> par no</w:t>
      </w:r>
      <w:r>
        <w:rPr>
          <w:lang w:val="lv-LV"/>
        </w:rPr>
        <w:t>dotu Pārstāvim no A</w:t>
      </w:r>
      <w:r w:rsidRPr="007403B6">
        <w:rPr>
          <w:lang w:val="lv-LV"/>
        </w:rPr>
        <w:t>kta abpusējas parakstīšanas brīža.</w:t>
      </w:r>
    </w:p>
    <w:p w:rsidR="0045509A" w:rsidRDefault="0045509A" w:rsidP="0045509A">
      <w:pPr>
        <w:ind w:left="360" w:hanging="360"/>
        <w:jc w:val="both"/>
        <w:rPr>
          <w:lang w:val="lv-LV"/>
        </w:rPr>
      </w:pPr>
      <w:r>
        <w:rPr>
          <w:lang w:val="lv-LV"/>
        </w:rPr>
        <w:t xml:space="preserve">3.3. </w:t>
      </w:r>
      <w:r w:rsidRPr="007403B6">
        <w:rPr>
          <w:lang w:val="lv-LV"/>
        </w:rPr>
        <w:t xml:space="preserve">Ja Pārstāvis vai </w:t>
      </w:r>
      <w:r>
        <w:rPr>
          <w:lang w:val="lv-LV"/>
        </w:rPr>
        <w:t>Iznomātājs</w:t>
      </w:r>
      <w:r w:rsidRPr="007403B6">
        <w:rPr>
          <w:lang w:val="lv-LV"/>
        </w:rPr>
        <w:t xml:space="preserve"> kāda iemesla dēļ atsakās parakstīt Aktu viņam ir pienākums 3 (trīs) darba dienu laikā, no Akta saņemšanas dienas, rakstiski informēt otru Pusi par atteikuma iemesliem. Atteikums neatbrīvo Puses no Līguma saistību izpildes.</w:t>
      </w:r>
    </w:p>
    <w:p w:rsidR="0045509A" w:rsidRPr="007403B6" w:rsidRDefault="0045509A" w:rsidP="0045509A">
      <w:pPr>
        <w:ind w:left="360" w:hanging="360"/>
        <w:jc w:val="both"/>
        <w:rPr>
          <w:lang w:val="lv-LV"/>
        </w:rPr>
      </w:pPr>
      <w:r>
        <w:rPr>
          <w:lang w:val="lv-LV"/>
        </w:rPr>
        <w:t>3.4. Nomas priekšmeta</w:t>
      </w:r>
      <w:r w:rsidRPr="007403B6">
        <w:rPr>
          <w:lang w:val="lv-LV"/>
        </w:rPr>
        <w:t xml:space="preserve"> pieņemšana</w:t>
      </w:r>
      <w:r>
        <w:rPr>
          <w:lang w:val="lv-LV"/>
        </w:rPr>
        <w:t>s</w:t>
      </w:r>
      <w:r w:rsidRPr="007403B6">
        <w:rPr>
          <w:lang w:val="lv-LV"/>
        </w:rPr>
        <w:t xml:space="preserve"> – nodošanas laikā konstatēto kvalitātes pr</w:t>
      </w:r>
      <w:r>
        <w:rPr>
          <w:lang w:val="lv-LV"/>
        </w:rPr>
        <w:t>asībām neatbilstošu vai bojātu Nomas priekšmetu</w:t>
      </w:r>
      <w:r w:rsidRPr="007403B6">
        <w:rPr>
          <w:lang w:val="lv-LV"/>
        </w:rPr>
        <w:t xml:space="preserve"> </w:t>
      </w:r>
      <w:r>
        <w:rPr>
          <w:lang w:val="lv-LV"/>
        </w:rPr>
        <w:t>Nomnieks</w:t>
      </w:r>
      <w:r w:rsidRPr="007403B6">
        <w:rPr>
          <w:lang w:val="lv-LV"/>
        </w:rPr>
        <w:t xml:space="preserve"> nepieņem, par ko Puses sastāda defektu aktu.</w:t>
      </w:r>
    </w:p>
    <w:p w:rsidR="0045509A" w:rsidRPr="00042143" w:rsidRDefault="0045509A" w:rsidP="0045509A">
      <w:pPr>
        <w:pStyle w:val="BodyTextIndent"/>
        <w:numPr>
          <w:ilvl w:val="1"/>
          <w:numId w:val="2"/>
        </w:numPr>
        <w:rPr>
          <w:bCs/>
        </w:rPr>
      </w:pPr>
      <w:r w:rsidRPr="00042143">
        <w:rPr>
          <w:bCs/>
        </w:rPr>
        <w:t>Nomnieks veic apmaksu sekojošā kārtībā:</w:t>
      </w:r>
    </w:p>
    <w:p w:rsidR="0045509A" w:rsidRPr="00042143" w:rsidRDefault="0045509A" w:rsidP="0045509A">
      <w:pPr>
        <w:pStyle w:val="BodyTextIndent"/>
        <w:numPr>
          <w:ilvl w:val="2"/>
          <w:numId w:val="2"/>
        </w:numPr>
        <w:rPr>
          <w:bCs/>
        </w:rPr>
      </w:pPr>
      <w:r w:rsidRPr="00042143">
        <w:rPr>
          <w:bCs/>
        </w:rPr>
        <w:t>avansa maksājumu 30% apmērā 10 (desmit) dienu laikā no līguma noslēgšanas un rēķina saņemšanas dienas;</w:t>
      </w:r>
    </w:p>
    <w:p w:rsidR="0045509A" w:rsidRPr="00042143" w:rsidRDefault="0045509A" w:rsidP="0045509A">
      <w:pPr>
        <w:pStyle w:val="BodyTextIndent"/>
        <w:numPr>
          <w:ilvl w:val="2"/>
          <w:numId w:val="2"/>
        </w:numPr>
        <w:rPr>
          <w:bCs/>
        </w:rPr>
      </w:pPr>
      <w:r w:rsidRPr="00042143">
        <w:rPr>
          <w:bCs/>
        </w:rPr>
        <w:lastRenderedPageBreak/>
        <w:t xml:space="preserve">70% apmērā 10 (desmit) darba dienu laikā pēc pakalpojuma sniegšanas pabeigšanas dienas un pieņemšanas – nodošanas akta parakstīšanas. </w:t>
      </w:r>
    </w:p>
    <w:p w:rsidR="0045509A" w:rsidRPr="007403B6" w:rsidRDefault="0045509A" w:rsidP="0045509A">
      <w:pPr>
        <w:tabs>
          <w:tab w:val="left" w:pos="0"/>
          <w:tab w:val="left" w:pos="420"/>
        </w:tabs>
        <w:spacing w:after="120"/>
        <w:jc w:val="both"/>
        <w:rPr>
          <w:lang w:val="lv-LV"/>
        </w:rPr>
      </w:pPr>
    </w:p>
    <w:p w:rsidR="0045509A" w:rsidRPr="007403B6" w:rsidRDefault="0045509A" w:rsidP="0045509A">
      <w:pPr>
        <w:numPr>
          <w:ilvl w:val="0"/>
          <w:numId w:val="2"/>
        </w:numPr>
        <w:tabs>
          <w:tab w:val="left" w:pos="0"/>
        </w:tabs>
        <w:overflowPunct w:val="0"/>
        <w:autoSpaceDE w:val="0"/>
        <w:autoSpaceDN w:val="0"/>
        <w:adjustRightInd w:val="0"/>
        <w:jc w:val="center"/>
        <w:textAlignment w:val="baseline"/>
        <w:rPr>
          <w:b/>
          <w:lang w:val="lv-LV"/>
        </w:rPr>
      </w:pPr>
      <w:r>
        <w:rPr>
          <w:b/>
          <w:lang w:val="lv-LV"/>
        </w:rPr>
        <w:t>Pušu tiesības un pienākumi</w:t>
      </w:r>
    </w:p>
    <w:p w:rsidR="0045509A" w:rsidRPr="004679BE" w:rsidRDefault="0045509A" w:rsidP="0045509A">
      <w:pPr>
        <w:rPr>
          <w:lang w:val="lv-LV"/>
        </w:rPr>
      </w:pPr>
    </w:p>
    <w:p w:rsidR="0045509A" w:rsidRPr="007403B6" w:rsidRDefault="0045509A" w:rsidP="0045509A">
      <w:pPr>
        <w:numPr>
          <w:ilvl w:val="1"/>
          <w:numId w:val="3"/>
        </w:numPr>
        <w:overflowPunct w:val="0"/>
        <w:autoSpaceDE w:val="0"/>
        <w:autoSpaceDN w:val="0"/>
        <w:adjustRightInd w:val="0"/>
        <w:ind w:right="-1134"/>
        <w:textAlignment w:val="baseline"/>
        <w:rPr>
          <w:lang w:val="lv-LV"/>
        </w:rPr>
      </w:pPr>
      <w:r w:rsidRPr="007403B6">
        <w:rPr>
          <w:lang w:val="lv-LV"/>
        </w:rPr>
        <w:t>Iznomātāja tiesības un pienākumi:</w:t>
      </w:r>
    </w:p>
    <w:p w:rsidR="0045509A" w:rsidRPr="008B0145" w:rsidRDefault="0045509A" w:rsidP="0045509A">
      <w:pPr>
        <w:numPr>
          <w:ilvl w:val="2"/>
          <w:numId w:val="3"/>
        </w:numPr>
        <w:ind w:left="360" w:hanging="360"/>
        <w:jc w:val="both"/>
        <w:rPr>
          <w:lang w:val="lv-LV"/>
        </w:rPr>
      </w:pPr>
      <w:r w:rsidRPr="008B0145">
        <w:rPr>
          <w:lang w:val="lv-LV"/>
        </w:rPr>
        <w:t>Iznomātājs apņemas piegādāt Nomas priekšmetu uz tā izmantošanas vietām.</w:t>
      </w:r>
      <w:r>
        <w:rPr>
          <w:lang w:val="lv-LV"/>
        </w:rPr>
        <w:t xml:space="preserve"> </w:t>
      </w:r>
      <w:r w:rsidRPr="008B0145">
        <w:rPr>
          <w:lang w:val="lv-LV"/>
        </w:rPr>
        <w:t>Piegādājot Nomas priekšmetu, Iznomātāj</w:t>
      </w:r>
      <w:r>
        <w:rPr>
          <w:lang w:val="lv-LV"/>
        </w:rPr>
        <w:t xml:space="preserve">am ir jāievēro Līguma noteikumi. </w:t>
      </w:r>
    </w:p>
    <w:p w:rsidR="0045509A" w:rsidRDefault="0045509A" w:rsidP="0045509A">
      <w:pPr>
        <w:numPr>
          <w:ilvl w:val="2"/>
          <w:numId w:val="3"/>
        </w:numPr>
        <w:ind w:left="360" w:hanging="360"/>
        <w:jc w:val="both"/>
        <w:rPr>
          <w:lang w:val="lv-LV"/>
        </w:rPr>
      </w:pPr>
      <w:r w:rsidRPr="008B0145">
        <w:rPr>
          <w:lang w:val="lv-LV"/>
        </w:rPr>
        <w:t>Iznomātājam ir pienākums, pēc Pārstāvja pieprasījuma, sniegt informāciju par:</w:t>
      </w:r>
    </w:p>
    <w:p w:rsidR="0045509A" w:rsidRDefault="0045509A" w:rsidP="0045509A">
      <w:pPr>
        <w:ind w:firstLine="284"/>
        <w:jc w:val="both"/>
        <w:rPr>
          <w:lang w:val="lv-LV"/>
        </w:rPr>
      </w:pPr>
      <w:r w:rsidRPr="00943E96">
        <w:rPr>
          <w:lang w:val="lv-LV"/>
        </w:rPr>
        <w:t>4.</w:t>
      </w:r>
      <w:r>
        <w:rPr>
          <w:lang w:val="lv-LV"/>
        </w:rPr>
        <w:t>1.5.1.</w:t>
      </w:r>
      <w:r w:rsidRPr="00943E96">
        <w:rPr>
          <w:lang w:val="lv-LV"/>
        </w:rPr>
        <w:t>Nomas priekšmeta piegādes gaitu;</w:t>
      </w:r>
    </w:p>
    <w:p w:rsidR="0045509A" w:rsidRDefault="0045509A" w:rsidP="0045509A">
      <w:pPr>
        <w:ind w:firstLine="284"/>
        <w:jc w:val="both"/>
        <w:rPr>
          <w:lang w:val="lv-LV"/>
        </w:rPr>
      </w:pPr>
      <w:r>
        <w:rPr>
          <w:lang w:val="lv-LV"/>
        </w:rPr>
        <w:t xml:space="preserve">4.1.5.2. </w:t>
      </w:r>
      <w:r w:rsidRPr="00943E96">
        <w:rPr>
          <w:lang w:val="lv-LV"/>
        </w:rPr>
        <w:t>apstākļiem, kas traucē Nomas priekšmet</w:t>
      </w:r>
      <w:r>
        <w:rPr>
          <w:lang w:val="lv-LV"/>
        </w:rPr>
        <w:t>a</w:t>
      </w:r>
      <w:r w:rsidRPr="00943E96">
        <w:rPr>
          <w:lang w:val="lv-LV"/>
        </w:rPr>
        <w:t xml:space="preserve"> piegādi.</w:t>
      </w:r>
    </w:p>
    <w:p w:rsidR="0045509A" w:rsidRPr="007403B6" w:rsidRDefault="0045509A" w:rsidP="0045509A">
      <w:pPr>
        <w:pStyle w:val="BodyText"/>
        <w:numPr>
          <w:ilvl w:val="2"/>
          <w:numId w:val="3"/>
        </w:numPr>
        <w:overflowPunct w:val="0"/>
        <w:autoSpaceDE w:val="0"/>
        <w:autoSpaceDN w:val="0"/>
        <w:adjustRightInd w:val="0"/>
        <w:spacing w:after="0"/>
        <w:jc w:val="both"/>
        <w:textAlignment w:val="baseline"/>
        <w:rPr>
          <w:lang w:val="lv-LV"/>
        </w:rPr>
      </w:pPr>
      <w:r>
        <w:rPr>
          <w:lang w:val="lv-LV"/>
        </w:rPr>
        <w:t>I</w:t>
      </w:r>
      <w:r w:rsidRPr="007403B6">
        <w:rPr>
          <w:lang w:val="lv-LV"/>
        </w:rPr>
        <w:t xml:space="preserve">znomātājs ir atbildīgs par </w:t>
      </w:r>
      <w:r>
        <w:rPr>
          <w:lang w:val="lv-LV"/>
        </w:rPr>
        <w:t>Nomas priekšmeta</w:t>
      </w:r>
      <w:r w:rsidRPr="007403B6">
        <w:rPr>
          <w:lang w:val="lv-LV"/>
        </w:rPr>
        <w:t xml:space="preserve"> atbilstību Līgumā noteikto un Latvijas Republikā spēkā esošo normatīvo aktu prasībām.</w:t>
      </w:r>
    </w:p>
    <w:p w:rsidR="0045509A" w:rsidRDefault="0045509A" w:rsidP="0045509A">
      <w:pPr>
        <w:pStyle w:val="BodyText"/>
        <w:numPr>
          <w:ilvl w:val="2"/>
          <w:numId w:val="3"/>
        </w:numPr>
        <w:overflowPunct w:val="0"/>
        <w:autoSpaceDE w:val="0"/>
        <w:autoSpaceDN w:val="0"/>
        <w:adjustRightInd w:val="0"/>
        <w:spacing w:after="0"/>
        <w:jc w:val="both"/>
        <w:textAlignment w:val="baseline"/>
        <w:rPr>
          <w:lang w:val="lv-LV"/>
        </w:rPr>
      </w:pPr>
      <w:r w:rsidRPr="007403B6">
        <w:rPr>
          <w:lang w:val="lv-LV"/>
        </w:rPr>
        <w:t xml:space="preserve">Iznomātājs ir atbildīgs par jebkuriem patenta, preču zīmes vai rūpnieciskās ražošanas tiesību aizskārumiem, kas varētu rasties sakarā ar </w:t>
      </w:r>
      <w:r>
        <w:rPr>
          <w:lang w:val="lv-LV"/>
        </w:rPr>
        <w:t xml:space="preserve">Nomas priekšmeta </w:t>
      </w:r>
      <w:r w:rsidRPr="007403B6">
        <w:rPr>
          <w:lang w:val="lv-LV"/>
        </w:rPr>
        <w:t>piegādi vai to turpmāku izmantošanu.</w:t>
      </w:r>
    </w:p>
    <w:p w:rsidR="0045509A" w:rsidRPr="007403B6" w:rsidRDefault="0045509A" w:rsidP="0045509A">
      <w:pPr>
        <w:pStyle w:val="BodyText"/>
        <w:numPr>
          <w:ilvl w:val="2"/>
          <w:numId w:val="3"/>
        </w:numPr>
        <w:overflowPunct w:val="0"/>
        <w:autoSpaceDE w:val="0"/>
        <w:autoSpaceDN w:val="0"/>
        <w:adjustRightInd w:val="0"/>
        <w:spacing w:after="0"/>
        <w:jc w:val="both"/>
        <w:textAlignment w:val="baseline"/>
        <w:rPr>
          <w:lang w:val="lv-LV"/>
        </w:rPr>
      </w:pPr>
      <w:r>
        <w:rPr>
          <w:lang w:val="lv-LV"/>
        </w:rPr>
        <w:t xml:space="preserve">Nomas priekšmetu īpašuma tiesības līdz nomas termiņa beigām pieder Iznomātājam. </w:t>
      </w:r>
    </w:p>
    <w:p w:rsidR="0045509A" w:rsidRPr="007403B6" w:rsidRDefault="0045509A" w:rsidP="0045509A">
      <w:pPr>
        <w:pStyle w:val="BodyText"/>
        <w:numPr>
          <w:ilvl w:val="1"/>
          <w:numId w:val="3"/>
        </w:numPr>
        <w:overflowPunct w:val="0"/>
        <w:autoSpaceDE w:val="0"/>
        <w:autoSpaceDN w:val="0"/>
        <w:adjustRightInd w:val="0"/>
        <w:spacing w:after="0"/>
        <w:jc w:val="both"/>
        <w:textAlignment w:val="baseline"/>
        <w:rPr>
          <w:lang w:val="lv-LV"/>
        </w:rPr>
      </w:pPr>
      <w:r w:rsidRPr="007403B6">
        <w:rPr>
          <w:lang w:val="lv-LV"/>
        </w:rPr>
        <w:t>Nomnieka tiesības un pienākumi:</w:t>
      </w:r>
    </w:p>
    <w:p w:rsidR="0045509A" w:rsidRPr="007403B6" w:rsidRDefault="0045509A" w:rsidP="0045509A">
      <w:pPr>
        <w:pStyle w:val="BodyText"/>
        <w:numPr>
          <w:ilvl w:val="2"/>
          <w:numId w:val="3"/>
        </w:numPr>
        <w:overflowPunct w:val="0"/>
        <w:autoSpaceDE w:val="0"/>
        <w:autoSpaceDN w:val="0"/>
        <w:adjustRightInd w:val="0"/>
        <w:spacing w:after="0"/>
        <w:jc w:val="both"/>
        <w:textAlignment w:val="baseline"/>
        <w:rPr>
          <w:lang w:val="lv-LV"/>
        </w:rPr>
      </w:pPr>
      <w:r w:rsidRPr="007403B6">
        <w:rPr>
          <w:lang w:val="lv-LV"/>
        </w:rPr>
        <w:t xml:space="preserve">Nomnieks apņemas veikt samaksu par </w:t>
      </w:r>
      <w:r>
        <w:rPr>
          <w:lang w:val="lv-LV"/>
        </w:rPr>
        <w:t>Nomas priekšmetu</w:t>
      </w:r>
      <w:r w:rsidRPr="007403B6">
        <w:rPr>
          <w:lang w:val="lv-LV"/>
        </w:rPr>
        <w:t xml:space="preserve"> šajā Līgumā noteiktajos termiņos un kārtībā.</w:t>
      </w:r>
    </w:p>
    <w:p w:rsidR="0045509A" w:rsidRPr="007403B6" w:rsidRDefault="0045509A" w:rsidP="0045509A">
      <w:pPr>
        <w:pStyle w:val="BodyText"/>
        <w:numPr>
          <w:ilvl w:val="2"/>
          <w:numId w:val="3"/>
        </w:numPr>
        <w:overflowPunct w:val="0"/>
        <w:autoSpaceDE w:val="0"/>
        <w:autoSpaceDN w:val="0"/>
        <w:adjustRightInd w:val="0"/>
        <w:spacing w:after="0"/>
        <w:jc w:val="both"/>
        <w:textAlignment w:val="baseline"/>
        <w:rPr>
          <w:lang w:val="lv-LV"/>
        </w:rPr>
      </w:pPr>
      <w:r w:rsidRPr="007403B6">
        <w:rPr>
          <w:lang w:val="lv-LV"/>
        </w:rPr>
        <w:t xml:space="preserve">Nomnieks apņemas Līgumā noteiktajā kārtībā parakstīt attiecīgo </w:t>
      </w:r>
      <w:r>
        <w:rPr>
          <w:lang w:val="lv-LV"/>
        </w:rPr>
        <w:t>Nomas priekšmeta</w:t>
      </w:r>
      <w:r w:rsidRPr="007403B6">
        <w:rPr>
          <w:lang w:val="lv-LV"/>
        </w:rPr>
        <w:t xml:space="preserve"> </w:t>
      </w:r>
      <w:r>
        <w:rPr>
          <w:lang w:val="lv-LV"/>
        </w:rPr>
        <w:t>A</w:t>
      </w:r>
      <w:r w:rsidRPr="007403B6">
        <w:rPr>
          <w:lang w:val="lv-LV"/>
        </w:rPr>
        <w:t xml:space="preserve">ktu, vai arī rakstiski sniegt motivētu atteikumu </w:t>
      </w:r>
      <w:r>
        <w:rPr>
          <w:lang w:val="lv-LV"/>
        </w:rPr>
        <w:t>Nomas priekšmetu</w:t>
      </w:r>
      <w:r w:rsidRPr="007403B6">
        <w:rPr>
          <w:lang w:val="lv-LV"/>
        </w:rPr>
        <w:t xml:space="preserve"> pieņemt.</w:t>
      </w:r>
    </w:p>
    <w:p w:rsidR="0045509A" w:rsidRPr="004327A1" w:rsidRDefault="0045509A" w:rsidP="0045509A">
      <w:pPr>
        <w:pStyle w:val="BodyText"/>
        <w:numPr>
          <w:ilvl w:val="2"/>
          <w:numId w:val="3"/>
        </w:numPr>
        <w:overflowPunct w:val="0"/>
        <w:autoSpaceDE w:val="0"/>
        <w:autoSpaceDN w:val="0"/>
        <w:adjustRightInd w:val="0"/>
        <w:spacing w:after="0"/>
        <w:jc w:val="both"/>
        <w:textAlignment w:val="baseline"/>
        <w:rPr>
          <w:lang w:val="lv-LV"/>
        </w:rPr>
      </w:pPr>
      <w:r w:rsidRPr="007403B6">
        <w:rPr>
          <w:lang w:val="lv-LV"/>
        </w:rPr>
        <w:t xml:space="preserve">Nomnieks apņemas ievērot ražotāja tehniskajā dokumentācijā noteiktos </w:t>
      </w:r>
      <w:r>
        <w:rPr>
          <w:lang w:val="lv-LV"/>
        </w:rPr>
        <w:t xml:space="preserve">Nomas priekšmeta </w:t>
      </w:r>
      <w:r w:rsidRPr="004327A1">
        <w:rPr>
          <w:lang w:val="lv-LV"/>
        </w:rPr>
        <w:t>ekspluatācijas noteikumus.</w:t>
      </w:r>
    </w:p>
    <w:p w:rsidR="0045509A" w:rsidRPr="00042143" w:rsidRDefault="0045509A" w:rsidP="0045509A">
      <w:pPr>
        <w:pStyle w:val="BodyText"/>
        <w:numPr>
          <w:ilvl w:val="2"/>
          <w:numId w:val="3"/>
        </w:numPr>
        <w:overflowPunct w:val="0"/>
        <w:autoSpaceDE w:val="0"/>
        <w:autoSpaceDN w:val="0"/>
        <w:adjustRightInd w:val="0"/>
        <w:spacing w:after="0"/>
        <w:jc w:val="both"/>
        <w:textAlignment w:val="baseline"/>
        <w:rPr>
          <w:lang w:val="lv-LV"/>
        </w:rPr>
      </w:pPr>
      <w:r w:rsidRPr="00042143">
        <w:rPr>
          <w:lang w:val="lv-LV"/>
        </w:rPr>
        <w:t xml:space="preserve">Nomniekam ir tiesības uz Nomas priekšmeta instalēt programmatūru. </w:t>
      </w:r>
    </w:p>
    <w:p w:rsidR="0045509A" w:rsidRPr="007403B6" w:rsidRDefault="0045509A" w:rsidP="0045509A">
      <w:pPr>
        <w:pStyle w:val="BodyText"/>
        <w:numPr>
          <w:ilvl w:val="2"/>
          <w:numId w:val="3"/>
        </w:numPr>
        <w:overflowPunct w:val="0"/>
        <w:autoSpaceDE w:val="0"/>
        <w:autoSpaceDN w:val="0"/>
        <w:adjustRightInd w:val="0"/>
        <w:spacing w:after="0"/>
        <w:jc w:val="both"/>
        <w:textAlignment w:val="baseline"/>
        <w:rPr>
          <w:lang w:val="lv-LV"/>
        </w:rPr>
      </w:pPr>
      <w:r>
        <w:rPr>
          <w:lang w:val="lv-LV"/>
        </w:rPr>
        <w:t>Nomniekam ir tiesības atcelt Nomas priekšmetu nomu, nesedzot ar nomas atcelšanu saistītos zaudējumus.</w:t>
      </w:r>
    </w:p>
    <w:p w:rsidR="0045509A" w:rsidRPr="007403B6" w:rsidRDefault="0045509A" w:rsidP="0045509A">
      <w:pPr>
        <w:pStyle w:val="BodyText"/>
        <w:numPr>
          <w:ilvl w:val="2"/>
          <w:numId w:val="3"/>
        </w:numPr>
        <w:overflowPunct w:val="0"/>
        <w:autoSpaceDE w:val="0"/>
        <w:autoSpaceDN w:val="0"/>
        <w:adjustRightInd w:val="0"/>
        <w:spacing w:after="0"/>
        <w:jc w:val="both"/>
        <w:textAlignment w:val="baseline"/>
        <w:rPr>
          <w:lang w:val="lv-LV"/>
        </w:rPr>
      </w:pPr>
      <w:r w:rsidRPr="007403B6">
        <w:rPr>
          <w:lang w:val="lv-LV"/>
        </w:rPr>
        <w:t xml:space="preserve">Beidzoties </w:t>
      </w:r>
      <w:r>
        <w:rPr>
          <w:lang w:val="lv-LV"/>
        </w:rPr>
        <w:t xml:space="preserve">Nomas priekšmeta </w:t>
      </w:r>
      <w:r w:rsidRPr="007403B6">
        <w:rPr>
          <w:lang w:val="lv-LV"/>
        </w:rPr>
        <w:t xml:space="preserve">nomas Līgumam un/vai atgriežot iznomāto </w:t>
      </w:r>
      <w:r>
        <w:rPr>
          <w:lang w:val="lv-LV"/>
        </w:rPr>
        <w:t>Nomas priekšmetu</w:t>
      </w:r>
      <w:r w:rsidRPr="007403B6">
        <w:rPr>
          <w:lang w:val="lv-LV"/>
        </w:rPr>
        <w:t xml:space="preserve">, neatkarīgi no tā izbeigšanas laika un iemesla, Nomnieks apņemas ne vēlāk kā 20 (divdesmit) dienu laikā nodot </w:t>
      </w:r>
      <w:r>
        <w:rPr>
          <w:lang w:val="lv-LV"/>
        </w:rPr>
        <w:t>Nomas priekšmetu</w:t>
      </w:r>
      <w:r w:rsidRPr="007403B6">
        <w:rPr>
          <w:lang w:val="lv-LV"/>
        </w:rPr>
        <w:t xml:space="preserve"> Iznomātājam ar </w:t>
      </w:r>
      <w:r>
        <w:rPr>
          <w:lang w:val="lv-LV"/>
        </w:rPr>
        <w:t>A</w:t>
      </w:r>
      <w:r w:rsidRPr="007403B6">
        <w:rPr>
          <w:lang w:val="lv-LV"/>
        </w:rPr>
        <w:t>ktu</w:t>
      </w:r>
      <w:r>
        <w:rPr>
          <w:lang w:val="lv-LV"/>
        </w:rPr>
        <w:t>.</w:t>
      </w:r>
    </w:p>
    <w:p w:rsidR="0045509A" w:rsidRPr="007403B6" w:rsidRDefault="0045509A" w:rsidP="0045509A">
      <w:pPr>
        <w:jc w:val="both"/>
        <w:rPr>
          <w:lang w:val="lv-LV"/>
        </w:rPr>
      </w:pPr>
    </w:p>
    <w:p w:rsidR="0045509A" w:rsidRPr="007403B6" w:rsidRDefault="0045509A" w:rsidP="0045509A">
      <w:pPr>
        <w:numPr>
          <w:ilvl w:val="0"/>
          <w:numId w:val="3"/>
        </w:numPr>
        <w:tabs>
          <w:tab w:val="left" w:pos="0"/>
        </w:tabs>
        <w:overflowPunct w:val="0"/>
        <w:autoSpaceDE w:val="0"/>
        <w:autoSpaceDN w:val="0"/>
        <w:adjustRightInd w:val="0"/>
        <w:jc w:val="center"/>
        <w:textAlignment w:val="baseline"/>
        <w:rPr>
          <w:b/>
          <w:lang w:val="lv-LV"/>
        </w:rPr>
      </w:pPr>
      <w:r w:rsidRPr="007403B6">
        <w:rPr>
          <w:b/>
          <w:lang w:val="lv-LV"/>
        </w:rPr>
        <w:t>G</w:t>
      </w:r>
      <w:r>
        <w:rPr>
          <w:b/>
          <w:lang w:val="lv-LV"/>
        </w:rPr>
        <w:t>arantija</w:t>
      </w:r>
    </w:p>
    <w:p w:rsidR="0045509A" w:rsidRPr="004679BE" w:rsidRDefault="0045509A" w:rsidP="0045509A">
      <w:pPr>
        <w:rPr>
          <w:lang w:val="lv-LV"/>
        </w:rPr>
      </w:pPr>
    </w:p>
    <w:p w:rsidR="0045509A" w:rsidRDefault="0045509A" w:rsidP="0045509A">
      <w:pPr>
        <w:pStyle w:val="BodyText"/>
        <w:numPr>
          <w:ilvl w:val="1"/>
          <w:numId w:val="3"/>
        </w:numPr>
        <w:overflowPunct w:val="0"/>
        <w:autoSpaceDE w:val="0"/>
        <w:autoSpaceDN w:val="0"/>
        <w:adjustRightInd w:val="0"/>
        <w:spacing w:after="0"/>
        <w:ind w:left="357" w:hanging="357"/>
        <w:jc w:val="both"/>
        <w:textAlignment w:val="baseline"/>
        <w:rPr>
          <w:lang w:val="lv-LV"/>
        </w:rPr>
      </w:pPr>
      <w:r w:rsidRPr="00B14EC4">
        <w:rPr>
          <w:lang w:val="lv-LV"/>
        </w:rPr>
        <w:t>Iznomātājs garantē, ka piegādāt</w:t>
      </w:r>
      <w:r>
        <w:rPr>
          <w:lang w:val="lv-LV"/>
        </w:rPr>
        <w:t>ais</w:t>
      </w:r>
      <w:r w:rsidRPr="00B14EC4">
        <w:rPr>
          <w:lang w:val="lv-LV"/>
        </w:rPr>
        <w:t xml:space="preserve"> Nomas priekšmets </w:t>
      </w:r>
      <w:r>
        <w:rPr>
          <w:lang w:val="lv-LV"/>
        </w:rPr>
        <w:t>atbilst</w:t>
      </w:r>
      <w:r w:rsidRPr="00B14EC4">
        <w:rPr>
          <w:lang w:val="lv-LV"/>
        </w:rPr>
        <w:t xml:space="preserve"> Līgum</w:t>
      </w:r>
      <w:r>
        <w:rPr>
          <w:lang w:val="lv-LV"/>
        </w:rPr>
        <w:t>a pielikumā Nr.1</w:t>
      </w:r>
      <w:r w:rsidRPr="004E471D">
        <w:rPr>
          <w:lang w:val="lv-LV"/>
        </w:rPr>
        <w:t xml:space="preserve"> </w:t>
      </w:r>
      <w:r w:rsidRPr="00B14EC4">
        <w:rPr>
          <w:lang w:val="lv-LV"/>
        </w:rPr>
        <w:t>norādītajiem parametriem</w:t>
      </w:r>
      <w:r>
        <w:rPr>
          <w:lang w:val="lv-LV"/>
        </w:rPr>
        <w:t>.</w:t>
      </w:r>
      <w:r w:rsidRPr="00B14EC4">
        <w:rPr>
          <w:lang w:val="lv-LV"/>
        </w:rPr>
        <w:t xml:space="preserve"> </w:t>
      </w:r>
      <w:r>
        <w:rPr>
          <w:lang w:val="lv-LV"/>
        </w:rPr>
        <w:t xml:space="preserve">Iznomātājs garantē Nomas priekšmeta </w:t>
      </w:r>
      <w:r w:rsidRPr="00B14EC4">
        <w:rPr>
          <w:lang w:val="lv-LV"/>
        </w:rPr>
        <w:t xml:space="preserve">drošu ekspluatāciju </w:t>
      </w:r>
      <w:r>
        <w:rPr>
          <w:lang w:val="lv-LV"/>
        </w:rPr>
        <w:t>Nomas</w:t>
      </w:r>
      <w:r w:rsidRPr="00B14EC4">
        <w:rPr>
          <w:lang w:val="lv-LV"/>
        </w:rPr>
        <w:t xml:space="preserve"> laikā.</w:t>
      </w:r>
    </w:p>
    <w:p w:rsidR="0045509A" w:rsidRPr="00042143" w:rsidRDefault="0045509A" w:rsidP="0045509A">
      <w:pPr>
        <w:pStyle w:val="BodyText"/>
        <w:numPr>
          <w:ilvl w:val="1"/>
          <w:numId w:val="3"/>
        </w:numPr>
        <w:overflowPunct w:val="0"/>
        <w:autoSpaceDE w:val="0"/>
        <w:autoSpaceDN w:val="0"/>
        <w:adjustRightInd w:val="0"/>
        <w:spacing w:after="0"/>
        <w:jc w:val="both"/>
        <w:textAlignment w:val="baseline"/>
        <w:rPr>
          <w:lang w:val="lv-LV"/>
        </w:rPr>
      </w:pPr>
      <w:r w:rsidRPr="00B14EC4">
        <w:rPr>
          <w:lang w:val="lv-LV"/>
        </w:rPr>
        <w:t>Iznomātājs pievieno Nomas priekšmetam (katram) nepieciešamās instrukcij</w:t>
      </w:r>
      <w:r>
        <w:rPr>
          <w:lang w:val="lv-LV"/>
        </w:rPr>
        <w:t>as</w:t>
      </w:r>
      <w:r w:rsidRPr="00B14EC4">
        <w:rPr>
          <w:lang w:val="lv-LV"/>
        </w:rPr>
        <w:t xml:space="preserve"> un cita veida </w:t>
      </w:r>
      <w:r w:rsidRPr="00042143">
        <w:rPr>
          <w:lang w:val="lv-LV"/>
        </w:rPr>
        <w:t>dokumentāciju valsts valodā.</w:t>
      </w:r>
    </w:p>
    <w:p w:rsidR="0045509A" w:rsidRPr="00042143" w:rsidRDefault="0045509A" w:rsidP="0045509A">
      <w:pPr>
        <w:numPr>
          <w:ilvl w:val="1"/>
          <w:numId w:val="3"/>
        </w:numPr>
        <w:tabs>
          <w:tab w:val="left" w:pos="194"/>
        </w:tabs>
        <w:suppressAutoHyphens/>
        <w:jc w:val="both"/>
        <w:rPr>
          <w:lang w:val="lv-LV"/>
        </w:rPr>
      </w:pPr>
      <w:r w:rsidRPr="00042143">
        <w:rPr>
          <w:lang w:val="lv-LV"/>
        </w:rPr>
        <w:t>Gadījumā, ja tiek atklāti Nomas priekšmeta defekti vai bojājumi un par tiem tiek ziņots, Iznomātājam ir jāreaģē uz Pārstāvja pieteikumu (rakstisku vai telefonisku) divu stundu laikā (darba dienās no 9:00-17:00) un jāsaskaņo ar Pārstāvi bojājuma vai defekta novēršanas kārtība un termiņi.</w:t>
      </w:r>
    </w:p>
    <w:p w:rsidR="0045509A" w:rsidRPr="00823738" w:rsidRDefault="0045509A" w:rsidP="0045509A">
      <w:pPr>
        <w:numPr>
          <w:ilvl w:val="1"/>
          <w:numId w:val="3"/>
        </w:numPr>
        <w:tabs>
          <w:tab w:val="left" w:pos="194"/>
        </w:tabs>
        <w:suppressAutoHyphens/>
        <w:jc w:val="both"/>
        <w:rPr>
          <w:lang w:val="lv-LV"/>
        </w:rPr>
      </w:pPr>
      <w:r w:rsidRPr="00042143">
        <w:rPr>
          <w:lang w:val="lv-LV"/>
        </w:rPr>
        <w:t>Iznomātājam jāveic Nomas priekšmeta bojājumu novēršana 1 (vienas) darba dienas laikā no</w:t>
      </w:r>
      <w:r w:rsidRPr="0002637E">
        <w:rPr>
          <w:lang w:val="lv-LV"/>
        </w:rPr>
        <w:t xml:space="preserve"> bojājuma pieteikšanas </w:t>
      </w:r>
      <w:r>
        <w:rPr>
          <w:lang w:val="lv-LV"/>
        </w:rPr>
        <w:t>dienas</w:t>
      </w:r>
      <w:r w:rsidRPr="00FC11CA">
        <w:rPr>
          <w:lang w:val="lv-LV"/>
        </w:rPr>
        <w:t xml:space="preserve"> vai bojāt</w:t>
      </w:r>
      <w:r>
        <w:rPr>
          <w:lang w:val="lv-LV"/>
        </w:rPr>
        <w:t>ai</w:t>
      </w:r>
      <w:r w:rsidRPr="00FC11CA">
        <w:rPr>
          <w:lang w:val="lv-LV"/>
        </w:rPr>
        <w:t xml:space="preserve">s </w:t>
      </w:r>
      <w:r>
        <w:rPr>
          <w:lang w:val="lv-LV"/>
        </w:rPr>
        <w:t>Nomas priekšmets</w:t>
      </w:r>
      <w:r w:rsidRPr="00FC11CA">
        <w:rPr>
          <w:lang w:val="lv-LV"/>
        </w:rPr>
        <w:t xml:space="preserve"> </w:t>
      </w:r>
      <w:r w:rsidRPr="004327A1">
        <w:rPr>
          <w:lang w:val="lv-LV"/>
        </w:rPr>
        <w:t>jāaizstāj ar analogu</w:t>
      </w:r>
      <w:r>
        <w:rPr>
          <w:lang w:val="lv-LV"/>
        </w:rPr>
        <w:t xml:space="preserve"> </w:t>
      </w:r>
      <w:r w:rsidRPr="00FC11CA">
        <w:rPr>
          <w:lang w:val="lv-LV"/>
        </w:rPr>
        <w:t xml:space="preserve">uz bojājuma </w:t>
      </w:r>
      <w:r w:rsidRPr="00823738">
        <w:rPr>
          <w:lang w:val="lv-LV"/>
        </w:rPr>
        <w:t>novēršanas laiku.</w:t>
      </w:r>
    </w:p>
    <w:p w:rsidR="0045509A" w:rsidRPr="00823738" w:rsidRDefault="0045509A" w:rsidP="0045509A">
      <w:pPr>
        <w:pStyle w:val="BodyText"/>
        <w:numPr>
          <w:ilvl w:val="1"/>
          <w:numId w:val="3"/>
        </w:numPr>
        <w:overflowPunct w:val="0"/>
        <w:autoSpaceDE w:val="0"/>
        <w:autoSpaceDN w:val="0"/>
        <w:adjustRightInd w:val="0"/>
        <w:spacing w:after="0"/>
        <w:ind w:left="540" w:hanging="540"/>
        <w:jc w:val="both"/>
        <w:textAlignment w:val="baseline"/>
        <w:rPr>
          <w:lang w:val="lv-LV"/>
        </w:rPr>
      </w:pPr>
      <w:r w:rsidRPr="00823738">
        <w:rPr>
          <w:lang w:val="lv-LV"/>
        </w:rPr>
        <w:t xml:space="preserve">Gadījumā, ja Iznomātājs nav novērsis defektus, trūkumus vai neatbilstību Līguma 5.4.punktā noteiktajā termiņā vai citā pušu savstarpēji rakstiski saskaņotā termiņā, Iznomātājs maksā Nomniekam līgumsodu </w:t>
      </w:r>
      <w:r w:rsidRPr="00823738">
        <w:rPr>
          <w:b/>
          <w:lang w:val="lv-LV"/>
        </w:rPr>
        <w:t xml:space="preserve">0,1 % </w:t>
      </w:r>
      <w:r w:rsidRPr="00823738">
        <w:rPr>
          <w:lang w:val="lv-LV"/>
        </w:rPr>
        <w:t xml:space="preserve">(vienas desmitās daļas procenta) apmērā no attiecīgās Nomas priekšmeta cenas par katru nokavēto dienu, bet ne vairāk kā </w:t>
      </w:r>
      <w:r w:rsidRPr="00823738">
        <w:rPr>
          <w:b/>
          <w:lang w:val="lv-LV"/>
        </w:rPr>
        <w:t>15%</w:t>
      </w:r>
      <w:r w:rsidRPr="00823738">
        <w:rPr>
          <w:lang w:val="lv-LV"/>
        </w:rPr>
        <w:t xml:space="preserve"> (piecpadsmit procentus) no Līguma cenas. Līgumsods nav jāmaksā par laika periodu, kurā Iznomātājs ar Nomnieka rakstisku piekrišanu remontējamo Nomas priekšmetu aizvieto ar citu līdzvērtīgu Nomas priekšmetu.</w:t>
      </w:r>
    </w:p>
    <w:p w:rsidR="0045509A" w:rsidRPr="00823738" w:rsidRDefault="0045509A" w:rsidP="0045509A">
      <w:pPr>
        <w:shd w:val="clear" w:color="auto" w:fill="FFFFFF"/>
        <w:jc w:val="both"/>
        <w:rPr>
          <w:lang w:val="lv-LV"/>
        </w:rPr>
      </w:pPr>
    </w:p>
    <w:p w:rsidR="0045509A" w:rsidRPr="00823738" w:rsidRDefault="0045509A" w:rsidP="0045509A">
      <w:pPr>
        <w:jc w:val="center"/>
        <w:rPr>
          <w:b/>
          <w:lang w:val="lv-LV"/>
        </w:rPr>
      </w:pPr>
      <w:r w:rsidRPr="00823738">
        <w:rPr>
          <w:b/>
          <w:lang w:val="lv-LV"/>
        </w:rPr>
        <w:t>6. Līgumsods</w:t>
      </w:r>
    </w:p>
    <w:p w:rsidR="0045509A" w:rsidRPr="00823738" w:rsidRDefault="0045509A" w:rsidP="0045509A">
      <w:pPr>
        <w:jc w:val="both"/>
        <w:rPr>
          <w:lang w:val="lv-LV"/>
        </w:rPr>
      </w:pPr>
    </w:p>
    <w:p w:rsidR="0045509A" w:rsidRPr="00823738" w:rsidRDefault="0045509A" w:rsidP="0045509A">
      <w:pPr>
        <w:ind w:left="360" w:hanging="360"/>
        <w:jc w:val="both"/>
        <w:rPr>
          <w:lang w:val="lv-LV"/>
        </w:rPr>
      </w:pPr>
      <w:r w:rsidRPr="00823738">
        <w:rPr>
          <w:lang w:val="lv-LV"/>
        </w:rPr>
        <w:lastRenderedPageBreak/>
        <w:t xml:space="preserve">6.1. Par katru nokavēto Nomas priekšmeta piegādes dienu Iznomātājs maksā Nomniekam līgumsodu </w:t>
      </w:r>
      <w:r w:rsidRPr="00823738">
        <w:rPr>
          <w:b/>
          <w:lang w:val="lv-LV"/>
        </w:rPr>
        <w:t>0,1%</w:t>
      </w:r>
      <w:r w:rsidRPr="00823738">
        <w:rPr>
          <w:lang w:val="lv-LV"/>
        </w:rPr>
        <w:t xml:space="preserve"> (vienas desmitās daļas procenta) apmērā no Līguma summas, bet ne vairāk par 15% (piecpadsmit procenti) no Līguma summas.</w:t>
      </w:r>
    </w:p>
    <w:p w:rsidR="0045509A" w:rsidRDefault="0045509A" w:rsidP="0045509A">
      <w:pPr>
        <w:ind w:left="360" w:hanging="360"/>
        <w:jc w:val="both"/>
        <w:rPr>
          <w:lang w:val="lv-LV"/>
        </w:rPr>
      </w:pPr>
      <w:r w:rsidRPr="00823738">
        <w:rPr>
          <w:lang w:val="lv-LV"/>
        </w:rPr>
        <w:t xml:space="preserve">6.2. Ja Nomnieks Līguma 3.5. punktā paredzētajā termiņā un apjomā neveic maksājumu par Nomas priekšmetu, viņš maksā Iznomātājam </w:t>
      </w:r>
      <w:r w:rsidRPr="00823738">
        <w:rPr>
          <w:b/>
          <w:lang w:val="lv-LV"/>
        </w:rPr>
        <w:t>līgumsodu 0,1%</w:t>
      </w:r>
      <w:r w:rsidRPr="00823738">
        <w:rPr>
          <w:lang w:val="lv-LV"/>
        </w:rPr>
        <w:t xml:space="preserve"> (vienas desmitās daļas procenta) apmērā no Līguma summas par katru nokavēto maksājuma dienu, bet ne vairāk par 15% (piecpadsmit</w:t>
      </w:r>
      <w:r w:rsidRPr="00B14EC4">
        <w:rPr>
          <w:lang w:val="lv-LV"/>
        </w:rPr>
        <w:t xml:space="preserve"> procenti) no Līguma summas. </w:t>
      </w:r>
    </w:p>
    <w:p w:rsidR="0045509A" w:rsidRDefault="0045509A" w:rsidP="0045509A">
      <w:pPr>
        <w:tabs>
          <w:tab w:val="left" w:pos="194"/>
        </w:tabs>
        <w:suppressAutoHyphens/>
        <w:jc w:val="both"/>
        <w:rPr>
          <w:lang w:val="lv-LV"/>
        </w:rPr>
      </w:pPr>
      <w:r>
        <w:rPr>
          <w:lang w:val="lv-LV"/>
        </w:rPr>
        <w:t xml:space="preserve">6.3. </w:t>
      </w:r>
      <w:r w:rsidRPr="00FC11CA">
        <w:rPr>
          <w:lang w:val="lv-LV"/>
        </w:rPr>
        <w:t xml:space="preserve">Līgumsoda samaksa Puses neatbrīvo no zaudējuma atlīdzības un saistību pilnīgas izpildes. </w:t>
      </w:r>
    </w:p>
    <w:p w:rsidR="0045509A" w:rsidRPr="00386E16" w:rsidRDefault="0045509A" w:rsidP="0045509A">
      <w:pPr>
        <w:pStyle w:val="BodyText"/>
        <w:rPr>
          <w:lang w:val="lv-LV"/>
        </w:rPr>
      </w:pPr>
    </w:p>
    <w:p w:rsidR="0045509A" w:rsidRDefault="0045509A" w:rsidP="0045509A">
      <w:pPr>
        <w:pStyle w:val="BodyText"/>
        <w:numPr>
          <w:ilvl w:val="0"/>
          <w:numId w:val="4"/>
        </w:numPr>
        <w:tabs>
          <w:tab w:val="left" w:pos="0"/>
        </w:tabs>
        <w:overflowPunct w:val="0"/>
        <w:autoSpaceDE w:val="0"/>
        <w:autoSpaceDN w:val="0"/>
        <w:adjustRightInd w:val="0"/>
        <w:jc w:val="center"/>
        <w:textAlignment w:val="baseline"/>
        <w:rPr>
          <w:b/>
          <w:lang w:val="lv-LV"/>
        </w:rPr>
      </w:pPr>
      <w:r>
        <w:rPr>
          <w:b/>
          <w:lang w:val="lv-LV"/>
        </w:rPr>
        <w:t>Nepārvaramā vara</w:t>
      </w:r>
    </w:p>
    <w:p w:rsidR="0045509A" w:rsidRDefault="0045509A" w:rsidP="0045509A">
      <w:pPr>
        <w:numPr>
          <w:ilvl w:val="1"/>
          <w:numId w:val="4"/>
        </w:numPr>
        <w:jc w:val="both"/>
        <w:rPr>
          <w:lang w:val="lv-LV"/>
        </w:rPr>
      </w:pPr>
      <w:r w:rsidRPr="00421DF6">
        <w:rPr>
          <w:lang w:val="lv-LV"/>
        </w:rPr>
        <w:t xml:space="preserve">Puses tiek atbrīvotas no atbildības par </w:t>
      </w:r>
      <w:r>
        <w:rPr>
          <w:lang w:val="lv-LV"/>
        </w:rPr>
        <w:t>līgumsaistību</w:t>
      </w:r>
      <w:r w:rsidRPr="00421DF6">
        <w:rPr>
          <w:lang w:val="lv-LV"/>
        </w:rPr>
        <w:t xml:space="preserve"> pilnīgu vai daļēju neizpildi, ja šāda neizpilde radusies nepārvaramas varas vai ārkārtēja rakstura apstākļu rezultātā, kuru darbība sākusies pēc Līguma noslēgšanas un kuras nevarēja iepriekš ne paredzēt, ne novērst.</w:t>
      </w:r>
    </w:p>
    <w:p w:rsidR="0045509A" w:rsidRDefault="0045509A" w:rsidP="0045509A">
      <w:pPr>
        <w:numPr>
          <w:ilvl w:val="1"/>
          <w:numId w:val="4"/>
        </w:numPr>
        <w:jc w:val="both"/>
        <w:rPr>
          <w:lang w:val="lv-LV"/>
        </w:rPr>
      </w:pPr>
      <w:r w:rsidRPr="000E3409">
        <w:rPr>
          <w:lang w:val="lv-LV"/>
        </w:rPr>
        <w:t xml:space="preserve">Pusei, kura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0E3409">
          <w:rPr>
            <w:lang w:val="lv-LV"/>
          </w:rPr>
          <w:t>izziņa</w:t>
        </w:r>
      </w:smartTag>
      <w:r w:rsidRPr="000E3409">
        <w:rPr>
          <w:lang w:val="lv-LV"/>
        </w:rPr>
        <w:t>, kuru izsniegusi kompetenta institūcija un kura satur ārkārtējo apstākļu darbības apstiprinājumu un to raksturojumu.</w:t>
      </w:r>
    </w:p>
    <w:p w:rsidR="0045509A" w:rsidRDefault="0045509A" w:rsidP="0045509A">
      <w:pPr>
        <w:numPr>
          <w:ilvl w:val="1"/>
          <w:numId w:val="4"/>
        </w:numPr>
        <w:jc w:val="both"/>
        <w:rPr>
          <w:lang w:val="lv-LV"/>
        </w:rPr>
      </w:pPr>
      <w:r w:rsidRPr="000E3409">
        <w:rPr>
          <w:lang w:val="lv-LV"/>
        </w:rPr>
        <w:t xml:space="preserve">Nepārvaramas varas gadījumā </w:t>
      </w:r>
      <w:smartTag w:uri="schemas-tilde-lv/tildestengine" w:element="veidnes">
        <w:smartTagPr>
          <w:attr w:name="text" w:val="Līgums"/>
          <w:attr w:name="baseform" w:val="Līgums"/>
          <w:attr w:name="id" w:val="-1"/>
        </w:smartTagPr>
        <w:r w:rsidRPr="000E3409">
          <w:rPr>
            <w:lang w:val="lv-LV"/>
          </w:rPr>
          <w:t>Līgums</w:t>
        </w:r>
      </w:smartTag>
      <w:r w:rsidRPr="000E3409">
        <w:rPr>
          <w:lang w:val="lv-LV"/>
        </w:rPr>
        <w:t xml:space="preserve"> tiek pagarināts par laiku, kurā pastāvēja nepārvaramas varas izraisītie apstākļi.</w:t>
      </w:r>
    </w:p>
    <w:p w:rsidR="0045509A" w:rsidRDefault="0045509A" w:rsidP="0045509A">
      <w:pPr>
        <w:numPr>
          <w:ilvl w:val="1"/>
          <w:numId w:val="4"/>
        </w:numPr>
        <w:jc w:val="both"/>
        <w:rPr>
          <w:lang w:val="lv-LV"/>
        </w:rPr>
      </w:pPr>
      <w:r w:rsidRPr="000E3409">
        <w:rPr>
          <w:lang w:val="lv-LV"/>
        </w:rPr>
        <w:t>Ja šie apstākļi turpinās ilgāk nekā divus mēnešus, jebkura no Pusēm ir tiesīga atteikties no savām līgumsaistībām, un neviena no Pusēm nav tiesīga prasīt zaudējumu vai līgumsoda atlīdzināšanu.</w:t>
      </w:r>
    </w:p>
    <w:p w:rsidR="0045509A" w:rsidRDefault="0045509A" w:rsidP="0045509A">
      <w:pPr>
        <w:pStyle w:val="BodyText"/>
        <w:tabs>
          <w:tab w:val="left" w:pos="0"/>
          <w:tab w:val="left" w:pos="420"/>
        </w:tabs>
        <w:rPr>
          <w:lang w:val="lv-LV"/>
        </w:rPr>
      </w:pPr>
    </w:p>
    <w:p w:rsidR="0045509A" w:rsidRDefault="0045509A" w:rsidP="0045509A">
      <w:pPr>
        <w:numPr>
          <w:ilvl w:val="0"/>
          <w:numId w:val="4"/>
        </w:numPr>
        <w:jc w:val="center"/>
        <w:rPr>
          <w:b/>
          <w:lang w:val="lv-LV"/>
        </w:rPr>
      </w:pPr>
      <w:r w:rsidRPr="00421DF6">
        <w:rPr>
          <w:b/>
          <w:lang w:val="lv-LV"/>
        </w:rPr>
        <w:t>Domstarpības un strīdi</w:t>
      </w:r>
    </w:p>
    <w:p w:rsidR="0045509A" w:rsidRPr="004679BE" w:rsidRDefault="0045509A" w:rsidP="0045509A">
      <w:pPr>
        <w:jc w:val="both"/>
        <w:rPr>
          <w:lang w:val="lv-LV"/>
        </w:rPr>
      </w:pPr>
    </w:p>
    <w:p w:rsidR="0045509A" w:rsidRDefault="0045509A" w:rsidP="0045509A">
      <w:pPr>
        <w:numPr>
          <w:ilvl w:val="1"/>
          <w:numId w:val="4"/>
        </w:numPr>
        <w:jc w:val="both"/>
        <w:rPr>
          <w:lang w:val="lv-LV"/>
        </w:rPr>
      </w:pPr>
      <w:r w:rsidRPr="007B277F">
        <w:rPr>
          <w:lang w:val="lv-LV"/>
        </w:rPr>
        <w:t xml:space="preserve">Jebkuras nesaskaņas, domstarpības vai strīdi, kas var rasties Pusēm līgumsaistību izpildes gaitā tiks risinātas savstarpēju sarunu ceļā. </w:t>
      </w:r>
    </w:p>
    <w:p w:rsidR="0045509A" w:rsidRPr="007B277F" w:rsidRDefault="0045509A" w:rsidP="0045509A">
      <w:pPr>
        <w:ind w:left="360"/>
        <w:jc w:val="both"/>
        <w:rPr>
          <w:lang w:val="lv-LV"/>
        </w:rPr>
      </w:pPr>
    </w:p>
    <w:p w:rsidR="0045509A" w:rsidRDefault="0045509A" w:rsidP="0045509A">
      <w:pPr>
        <w:pStyle w:val="BodyText"/>
        <w:numPr>
          <w:ilvl w:val="0"/>
          <w:numId w:val="5"/>
        </w:numPr>
        <w:tabs>
          <w:tab w:val="left" w:pos="0"/>
        </w:tabs>
        <w:overflowPunct w:val="0"/>
        <w:autoSpaceDE w:val="0"/>
        <w:autoSpaceDN w:val="0"/>
        <w:adjustRightInd w:val="0"/>
        <w:spacing w:after="0"/>
        <w:jc w:val="center"/>
        <w:textAlignment w:val="baseline"/>
        <w:rPr>
          <w:b/>
          <w:lang w:val="lv-LV"/>
        </w:rPr>
      </w:pPr>
      <w:r w:rsidRPr="00386E16">
        <w:rPr>
          <w:b/>
          <w:lang w:val="lv-LV"/>
        </w:rPr>
        <w:t>Citi noteikumi</w:t>
      </w:r>
    </w:p>
    <w:p w:rsidR="0045509A" w:rsidRPr="004679BE" w:rsidRDefault="0045509A" w:rsidP="0045509A">
      <w:pPr>
        <w:pStyle w:val="BodyText"/>
        <w:tabs>
          <w:tab w:val="left" w:pos="0"/>
        </w:tabs>
        <w:overflowPunct w:val="0"/>
        <w:autoSpaceDE w:val="0"/>
        <w:autoSpaceDN w:val="0"/>
        <w:adjustRightInd w:val="0"/>
        <w:spacing w:after="0"/>
        <w:jc w:val="both"/>
        <w:textAlignment w:val="baseline"/>
        <w:rPr>
          <w:lang w:val="lv-LV"/>
        </w:rPr>
      </w:pPr>
    </w:p>
    <w:p w:rsidR="0045509A" w:rsidRPr="007403B6" w:rsidRDefault="0045509A" w:rsidP="0045509A">
      <w:pPr>
        <w:pStyle w:val="BodyText"/>
        <w:numPr>
          <w:ilvl w:val="1"/>
          <w:numId w:val="5"/>
        </w:numPr>
        <w:tabs>
          <w:tab w:val="left" w:pos="0"/>
          <w:tab w:val="left" w:pos="420"/>
        </w:tabs>
        <w:overflowPunct w:val="0"/>
        <w:autoSpaceDE w:val="0"/>
        <w:autoSpaceDN w:val="0"/>
        <w:adjustRightInd w:val="0"/>
        <w:spacing w:after="0"/>
        <w:jc w:val="both"/>
        <w:textAlignment w:val="baseline"/>
        <w:rPr>
          <w:lang w:val="lv-LV"/>
        </w:rPr>
      </w:pPr>
      <w:smartTag w:uri="schemas-tilde-lv/tildestengine" w:element="veidnes">
        <w:smartTagPr>
          <w:attr w:name="text" w:val="Līgums"/>
          <w:attr w:name="baseform" w:val="Līgums"/>
          <w:attr w:name="id" w:val="-1"/>
        </w:smartTagPr>
        <w:r w:rsidRPr="007403B6">
          <w:rPr>
            <w:lang w:val="lv-LV"/>
          </w:rPr>
          <w:t>Līgums</w:t>
        </w:r>
      </w:smartTag>
      <w:r w:rsidRPr="007403B6">
        <w:rPr>
          <w:lang w:val="lv-LV"/>
        </w:rPr>
        <w:t xml:space="preserve"> ir spēkā līdz Pušu saistību pilnīgai izpildei.</w:t>
      </w:r>
    </w:p>
    <w:p w:rsidR="0045509A" w:rsidRPr="007403B6" w:rsidRDefault="0045509A" w:rsidP="0045509A">
      <w:pPr>
        <w:pStyle w:val="BodyText"/>
        <w:numPr>
          <w:ilvl w:val="1"/>
          <w:numId w:val="5"/>
        </w:numPr>
        <w:tabs>
          <w:tab w:val="left" w:pos="0"/>
          <w:tab w:val="left" w:pos="420"/>
        </w:tabs>
        <w:overflowPunct w:val="0"/>
        <w:autoSpaceDE w:val="0"/>
        <w:autoSpaceDN w:val="0"/>
        <w:adjustRightInd w:val="0"/>
        <w:spacing w:after="0"/>
        <w:jc w:val="both"/>
        <w:textAlignment w:val="baseline"/>
        <w:rPr>
          <w:lang w:val="lv-LV"/>
        </w:rPr>
      </w:pPr>
      <w:r w:rsidRPr="007403B6">
        <w:rPr>
          <w:lang w:val="lv-LV"/>
        </w:rPr>
        <w:t>Visi Līguma grozījumi vai papildinājumi tiek izdarīti rakstiski, Pusēm tos parakstot, un ir spēkā no to visu eksemplāru parakstīšanas brīža.</w:t>
      </w:r>
    </w:p>
    <w:p w:rsidR="0045509A" w:rsidRPr="007403B6" w:rsidRDefault="0045509A" w:rsidP="0045509A">
      <w:pPr>
        <w:pStyle w:val="BodyText"/>
        <w:numPr>
          <w:ilvl w:val="1"/>
          <w:numId w:val="5"/>
        </w:numPr>
        <w:tabs>
          <w:tab w:val="left" w:pos="0"/>
          <w:tab w:val="left" w:pos="420"/>
        </w:tabs>
        <w:overflowPunct w:val="0"/>
        <w:autoSpaceDE w:val="0"/>
        <w:autoSpaceDN w:val="0"/>
        <w:adjustRightInd w:val="0"/>
        <w:spacing w:after="0"/>
        <w:jc w:val="both"/>
        <w:textAlignment w:val="baseline"/>
        <w:rPr>
          <w:lang w:val="lv-LV"/>
        </w:rPr>
      </w:pPr>
      <w:r w:rsidRPr="007403B6">
        <w:rPr>
          <w:lang w:val="lv-LV"/>
        </w:rPr>
        <w:t xml:space="preserve">Visi Līgumā minētie pielikumi, kā arī pēc Līguma slēgšanas sastādītie Līguma grozījumi vai papildinājumi, ja tie ir sastādīti, ievērojot Līguma </w:t>
      </w:r>
      <w:r>
        <w:rPr>
          <w:lang w:val="lv-LV"/>
        </w:rPr>
        <w:t>9</w:t>
      </w:r>
      <w:r w:rsidRPr="007403B6">
        <w:rPr>
          <w:lang w:val="lv-LV"/>
        </w:rPr>
        <w:t>.</w:t>
      </w:r>
      <w:r>
        <w:rPr>
          <w:lang w:val="lv-LV"/>
        </w:rPr>
        <w:t>2</w:t>
      </w:r>
      <w:r w:rsidRPr="007403B6">
        <w:rPr>
          <w:lang w:val="lv-LV"/>
        </w:rPr>
        <w:t>.punkta noteikumus, ir Līguma neatņemamas sastāvdaļas.</w:t>
      </w:r>
    </w:p>
    <w:p w:rsidR="0045509A" w:rsidRDefault="0045509A" w:rsidP="0045509A">
      <w:pPr>
        <w:pStyle w:val="BodyText"/>
        <w:numPr>
          <w:ilvl w:val="1"/>
          <w:numId w:val="5"/>
        </w:numPr>
        <w:tabs>
          <w:tab w:val="left" w:pos="0"/>
          <w:tab w:val="left" w:pos="420"/>
        </w:tabs>
        <w:overflowPunct w:val="0"/>
        <w:autoSpaceDE w:val="0"/>
        <w:autoSpaceDN w:val="0"/>
        <w:adjustRightInd w:val="0"/>
        <w:spacing w:after="0"/>
        <w:jc w:val="both"/>
        <w:textAlignment w:val="baseline"/>
        <w:rPr>
          <w:lang w:val="lv-LV"/>
        </w:rPr>
      </w:pPr>
      <w:r w:rsidRPr="007403B6">
        <w:rPr>
          <w:lang w:val="lv-LV"/>
        </w:rPr>
        <w:t>Puses 3 (trīs) darba dienu laikā informē viena otru par adreses, bankas rēķinu vai citu rekvizītu izmaiņām.</w:t>
      </w:r>
    </w:p>
    <w:p w:rsidR="0045509A" w:rsidRDefault="0045509A" w:rsidP="0045509A">
      <w:pPr>
        <w:pStyle w:val="BodyText"/>
        <w:numPr>
          <w:ilvl w:val="1"/>
          <w:numId w:val="5"/>
        </w:numPr>
        <w:spacing w:after="0"/>
        <w:jc w:val="both"/>
        <w:rPr>
          <w:lang w:val="lv-LV"/>
        </w:rPr>
      </w:pPr>
      <w:smartTag w:uri="schemas-tilde-lv/tildestengine" w:element="veidnes">
        <w:smartTagPr>
          <w:attr w:name="text" w:val="Līgums"/>
          <w:attr w:name="baseform" w:val="Līgums"/>
          <w:attr w:name="id" w:val="-1"/>
        </w:smartTagPr>
        <w:r w:rsidRPr="007403B6">
          <w:rPr>
            <w:lang w:val="lv-LV"/>
          </w:rPr>
          <w:t>Līgums</w:t>
        </w:r>
      </w:smartTag>
      <w:r w:rsidRPr="007403B6">
        <w:rPr>
          <w:lang w:val="lv-LV"/>
        </w:rPr>
        <w:t xml:space="preserve"> sastādīts latviešu valodā uz __</w:t>
      </w:r>
      <w:r>
        <w:rPr>
          <w:lang w:val="lv-LV"/>
        </w:rPr>
        <w:t>__</w:t>
      </w:r>
      <w:r w:rsidRPr="007403B6">
        <w:rPr>
          <w:lang w:val="lv-LV"/>
        </w:rPr>
        <w:t xml:space="preserve"> (</w:t>
      </w:r>
      <w:r w:rsidRPr="004679BE">
        <w:rPr>
          <w:i/>
          <w:iCs/>
          <w:lang w:val="lv-LV"/>
        </w:rPr>
        <w:t>vārdiem</w:t>
      </w:r>
      <w:r w:rsidRPr="007403B6">
        <w:rPr>
          <w:lang w:val="lv-LV"/>
        </w:rPr>
        <w:t>) lapām, no kurām __</w:t>
      </w:r>
      <w:r>
        <w:rPr>
          <w:lang w:val="lv-LV"/>
        </w:rPr>
        <w:t>__</w:t>
      </w:r>
      <w:r w:rsidRPr="007403B6">
        <w:rPr>
          <w:lang w:val="lv-LV"/>
        </w:rPr>
        <w:t xml:space="preserve"> (</w:t>
      </w:r>
      <w:r w:rsidRPr="004679BE">
        <w:rPr>
          <w:i/>
          <w:iCs/>
          <w:lang w:val="lv-LV"/>
        </w:rPr>
        <w:t>vārdiem</w:t>
      </w:r>
      <w:r w:rsidRPr="007403B6">
        <w:rPr>
          <w:lang w:val="lv-LV"/>
        </w:rPr>
        <w:t>) lapas aizņem Līguma teksts un __</w:t>
      </w:r>
      <w:r>
        <w:rPr>
          <w:lang w:val="lv-LV"/>
        </w:rPr>
        <w:t xml:space="preserve">__ </w:t>
      </w:r>
      <w:r w:rsidRPr="007403B6">
        <w:rPr>
          <w:lang w:val="lv-LV"/>
        </w:rPr>
        <w:t>(</w:t>
      </w:r>
      <w:r w:rsidRPr="004679BE">
        <w:rPr>
          <w:i/>
          <w:iCs/>
          <w:lang w:val="lv-LV"/>
        </w:rPr>
        <w:t>vārdiem</w:t>
      </w:r>
      <w:r w:rsidRPr="007403B6">
        <w:rPr>
          <w:lang w:val="lv-LV"/>
        </w:rPr>
        <w:t>) pielikumi, 2 (divos) eksemplāros ar vienādu juridisku spēku, no kuriem viens glabājas pie Nomnieka un otrs pie Iznomātāja.</w:t>
      </w:r>
    </w:p>
    <w:p w:rsidR="0045509A" w:rsidRPr="007403B6" w:rsidRDefault="0045509A" w:rsidP="0045509A">
      <w:pPr>
        <w:pStyle w:val="BodyText"/>
        <w:spacing w:after="0"/>
        <w:ind w:left="360"/>
        <w:jc w:val="both"/>
        <w:rPr>
          <w:lang w:val="lv-LV"/>
        </w:rPr>
      </w:pPr>
    </w:p>
    <w:p w:rsidR="0045509A" w:rsidRPr="007403B6" w:rsidRDefault="0045509A" w:rsidP="0045509A">
      <w:pPr>
        <w:pStyle w:val="BodyText"/>
        <w:spacing w:after="0"/>
        <w:rPr>
          <w:lang w:val="lv-LV"/>
        </w:rPr>
      </w:pPr>
    </w:p>
    <w:p w:rsidR="0045509A" w:rsidRDefault="0045509A" w:rsidP="0045509A">
      <w:pPr>
        <w:numPr>
          <w:ilvl w:val="0"/>
          <w:numId w:val="5"/>
        </w:numPr>
        <w:jc w:val="center"/>
        <w:rPr>
          <w:b/>
          <w:lang w:val="lv-LV"/>
        </w:rPr>
      </w:pPr>
      <w:r w:rsidRPr="00421DF6">
        <w:rPr>
          <w:b/>
          <w:lang w:val="lv-LV"/>
        </w:rPr>
        <w:t xml:space="preserve">Pušu </w:t>
      </w:r>
      <w:r>
        <w:rPr>
          <w:b/>
          <w:lang w:val="lv-LV"/>
        </w:rPr>
        <w:t>rekvizīti un paraksti</w:t>
      </w:r>
    </w:p>
    <w:p w:rsidR="0045509A" w:rsidRPr="004679BE" w:rsidRDefault="0045509A" w:rsidP="0045509A">
      <w:pPr>
        <w:jc w:val="both"/>
        <w:rPr>
          <w:lang w:val="lv-LV"/>
        </w:rPr>
      </w:pPr>
    </w:p>
    <w:tbl>
      <w:tblPr>
        <w:tblW w:w="9154" w:type="dxa"/>
        <w:tblLayout w:type="fixed"/>
        <w:tblLook w:val="0000"/>
      </w:tblPr>
      <w:tblGrid>
        <w:gridCol w:w="4247"/>
        <w:gridCol w:w="4907"/>
      </w:tblGrid>
      <w:tr w:rsidR="0045509A" w:rsidRPr="00201DA6" w:rsidTr="00144579">
        <w:tc>
          <w:tcPr>
            <w:tcW w:w="4247" w:type="dxa"/>
          </w:tcPr>
          <w:p w:rsidR="0045509A" w:rsidRPr="00201DA6" w:rsidRDefault="0045509A" w:rsidP="00144579">
            <w:pPr>
              <w:rPr>
                <w:lang w:val="lv-LV"/>
              </w:rPr>
            </w:pPr>
            <w:r w:rsidRPr="00201DA6">
              <w:rPr>
                <w:lang w:val="lv-LV"/>
              </w:rPr>
              <w:t>Nomnieks:</w:t>
            </w:r>
          </w:p>
        </w:tc>
        <w:tc>
          <w:tcPr>
            <w:tcW w:w="4907" w:type="dxa"/>
          </w:tcPr>
          <w:p w:rsidR="0045509A" w:rsidRPr="00201DA6" w:rsidRDefault="0045509A" w:rsidP="00144579">
            <w:pPr>
              <w:rPr>
                <w:lang w:val="lv-LV"/>
              </w:rPr>
            </w:pPr>
            <w:r w:rsidRPr="00201DA6">
              <w:rPr>
                <w:lang w:val="lv-LV"/>
              </w:rPr>
              <w:t>Iznomātājs:</w:t>
            </w:r>
          </w:p>
        </w:tc>
      </w:tr>
    </w:tbl>
    <w:p w:rsidR="0045509A" w:rsidRPr="004679BE" w:rsidRDefault="0045509A" w:rsidP="0045509A">
      <w:pPr>
        <w:rPr>
          <w:lang w:val="lv-LV"/>
        </w:rPr>
      </w:pPr>
    </w:p>
    <w:tbl>
      <w:tblPr>
        <w:tblW w:w="9238" w:type="dxa"/>
        <w:tblLayout w:type="fixed"/>
        <w:tblLook w:val="0000"/>
      </w:tblPr>
      <w:tblGrid>
        <w:gridCol w:w="288"/>
        <w:gridCol w:w="3973"/>
        <w:gridCol w:w="137"/>
        <w:gridCol w:w="252"/>
        <w:gridCol w:w="3872"/>
        <w:gridCol w:w="716"/>
      </w:tblGrid>
      <w:tr w:rsidR="0045509A" w:rsidRPr="006D7949" w:rsidTr="00144579">
        <w:trPr>
          <w:gridBefore w:val="1"/>
          <w:wBefore w:w="288" w:type="dxa"/>
        </w:trPr>
        <w:tc>
          <w:tcPr>
            <w:tcW w:w="4110" w:type="dxa"/>
            <w:gridSpan w:val="2"/>
          </w:tcPr>
          <w:p w:rsidR="0045509A" w:rsidRPr="006D7949" w:rsidRDefault="0045509A" w:rsidP="00144579">
            <w:pPr>
              <w:tabs>
                <w:tab w:val="left" w:pos="8662"/>
              </w:tabs>
              <w:rPr>
                <w:b/>
                <w:lang w:val="lv-LV"/>
              </w:rPr>
            </w:pPr>
          </w:p>
        </w:tc>
        <w:tc>
          <w:tcPr>
            <w:tcW w:w="252" w:type="dxa"/>
          </w:tcPr>
          <w:p w:rsidR="0045509A" w:rsidRPr="006D7949" w:rsidRDefault="0045509A" w:rsidP="00144579">
            <w:pPr>
              <w:pStyle w:val="Header"/>
              <w:rPr>
                <w:b/>
                <w:lang w:val="lv-LV"/>
              </w:rPr>
            </w:pPr>
          </w:p>
        </w:tc>
        <w:tc>
          <w:tcPr>
            <w:tcW w:w="4588" w:type="dxa"/>
            <w:gridSpan w:val="2"/>
          </w:tcPr>
          <w:p w:rsidR="0045509A" w:rsidRPr="006D7949" w:rsidRDefault="0045509A" w:rsidP="00144579">
            <w:pPr>
              <w:pStyle w:val="Header"/>
              <w:rPr>
                <w:lang w:val="lv-LV"/>
              </w:rPr>
            </w:pPr>
          </w:p>
        </w:tc>
      </w:tr>
      <w:tr w:rsidR="0045509A" w:rsidRPr="006D7949" w:rsidTr="00144579">
        <w:tblPrEx>
          <w:tblLook w:val="04A0"/>
        </w:tblPrEx>
        <w:trPr>
          <w:gridAfter w:val="1"/>
          <w:wAfter w:w="716" w:type="dxa"/>
        </w:trPr>
        <w:tc>
          <w:tcPr>
            <w:tcW w:w="4261" w:type="dxa"/>
            <w:gridSpan w:val="2"/>
          </w:tcPr>
          <w:p w:rsidR="0045509A" w:rsidRPr="006D7949" w:rsidRDefault="0045509A" w:rsidP="00144579">
            <w:pPr>
              <w:jc w:val="both"/>
              <w:rPr>
                <w:b/>
                <w:lang w:val="lv-LV"/>
              </w:rPr>
            </w:pPr>
            <w:r w:rsidRPr="006D7949">
              <w:rPr>
                <w:b/>
                <w:lang w:val="lv-LV"/>
              </w:rPr>
              <w:t>Savienība:</w:t>
            </w:r>
          </w:p>
          <w:p w:rsidR="0045509A" w:rsidRPr="006D7949" w:rsidRDefault="0045509A" w:rsidP="00144579">
            <w:pPr>
              <w:jc w:val="both"/>
              <w:rPr>
                <w:lang w:val="lv-LV"/>
              </w:rPr>
            </w:pPr>
            <w:r w:rsidRPr="006D7949">
              <w:rPr>
                <w:lang w:val="lv-LV"/>
              </w:rPr>
              <w:t>Biedrība „Latvijas Basketbola savienība”</w:t>
            </w:r>
          </w:p>
          <w:p w:rsidR="0045509A" w:rsidRPr="006D7949" w:rsidRDefault="0045509A" w:rsidP="00144579">
            <w:pPr>
              <w:jc w:val="both"/>
              <w:rPr>
                <w:lang w:val="lv-LV"/>
              </w:rPr>
            </w:pPr>
            <w:proofErr w:type="spellStart"/>
            <w:r w:rsidRPr="006D7949">
              <w:rPr>
                <w:lang w:val="lv-LV"/>
              </w:rPr>
              <w:t>Reģ.nr</w:t>
            </w:r>
            <w:proofErr w:type="spellEnd"/>
            <w:r w:rsidRPr="006D7949">
              <w:rPr>
                <w:lang w:val="lv-LV"/>
              </w:rPr>
              <w:t>. 40008025619</w:t>
            </w:r>
          </w:p>
          <w:p w:rsidR="0045509A" w:rsidRPr="006D7949" w:rsidRDefault="0045509A" w:rsidP="00144579">
            <w:pPr>
              <w:jc w:val="both"/>
              <w:rPr>
                <w:lang w:val="lv-LV"/>
              </w:rPr>
            </w:pPr>
            <w:r w:rsidRPr="006D7949">
              <w:rPr>
                <w:lang w:val="lv-LV"/>
              </w:rPr>
              <w:t>Skanstes iela 13b, Rīga, Latvija, LV-1013</w:t>
            </w:r>
          </w:p>
          <w:p w:rsidR="0045509A" w:rsidRPr="006D7949" w:rsidRDefault="0045509A" w:rsidP="00144579">
            <w:pPr>
              <w:jc w:val="both"/>
              <w:rPr>
                <w:lang w:val="lv-LV"/>
              </w:rPr>
            </w:pPr>
            <w:r w:rsidRPr="006D7949">
              <w:rPr>
                <w:lang w:val="lv-LV"/>
              </w:rPr>
              <w:t>Banka: AS „Hansabanka”</w:t>
            </w:r>
          </w:p>
          <w:p w:rsidR="0045509A" w:rsidRPr="006D7949" w:rsidRDefault="0045509A" w:rsidP="00144579">
            <w:pPr>
              <w:jc w:val="both"/>
              <w:rPr>
                <w:lang w:val="lv-LV"/>
              </w:rPr>
            </w:pPr>
            <w:r w:rsidRPr="006D7949">
              <w:rPr>
                <w:lang w:val="lv-LV"/>
              </w:rPr>
              <w:t>Konta nr.: LV16HABA0551005328715</w:t>
            </w:r>
          </w:p>
          <w:p w:rsidR="0045509A" w:rsidRPr="006D7949" w:rsidRDefault="0045509A" w:rsidP="00144579">
            <w:pPr>
              <w:jc w:val="both"/>
              <w:rPr>
                <w:lang w:val="lv-LV"/>
              </w:rPr>
            </w:pPr>
          </w:p>
          <w:p w:rsidR="0045509A" w:rsidRPr="006D7949" w:rsidRDefault="0045509A" w:rsidP="00144579">
            <w:pPr>
              <w:jc w:val="both"/>
              <w:rPr>
                <w:lang w:val="lv-LV"/>
              </w:rPr>
            </w:pPr>
            <w:r w:rsidRPr="006D7949">
              <w:rPr>
                <w:lang w:val="lv-LV"/>
              </w:rPr>
              <w:t>Ģenerālsekretārs</w:t>
            </w:r>
          </w:p>
          <w:p w:rsidR="0045509A" w:rsidRPr="006D7949" w:rsidRDefault="0045509A" w:rsidP="00144579">
            <w:pPr>
              <w:jc w:val="both"/>
              <w:rPr>
                <w:lang w:val="lv-LV"/>
              </w:rPr>
            </w:pPr>
          </w:p>
          <w:p w:rsidR="0045509A" w:rsidRPr="006D7949" w:rsidRDefault="0045509A" w:rsidP="00144579">
            <w:pPr>
              <w:jc w:val="both"/>
              <w:rPr>
                <w:lang w:val="lv-LV"/>
              </w:rPr>
            </w:pPr>
            <w:r w:rsidRPr="006D7949">
              <w:rPr>
                <w:lang w:val="lv-LV"/>
              </w:rPr>
              <w:t>________________/ E.Šneps/</w:t>
            </w:r>
          </w:p>
          <w:p w:rsidR="0045509A" w:rsidRPr="006D7949" w:rsidRDefault="0045509A" w:rsidP="00144579">
            <w:pPr>
              <w:jc w:val="both"/>
              <w:rPr>
                <w:lang w:val="lv-LV"/>
              </w:rPr>
            </w:pPr>
          </w:p>
        </w:tc>
        <w:tc>
          <w:tcPr>
            <w:tcW w:w="4261" w:type="dxa"/>
            <w:gridSpan w:val="3"/>
          </w:tcPr>
          <w:p w:rsidR="0045509A" w:rsidRPr="006D7949" w:rsidRDefault="0045509A" w:rsidP="00144579">
            <w:pPr>
              <w:pStyle w:val="Title"/>
              <w:jc w:val="left"/>
              <w:rPr>
                <w:b w:val="0"/>
                <w:i/>
                <w:sz w:val="24"/>
              </w:rPr>
            </w:pPr>
            <w:r w:rsidRPr="006D7949">
              <w:rPr>
                <w:b w:val="0"/>
                <w:i/>
                <w:sz w:val="24"/>
              </w:rPr>
              <w:lastRenderedPageBreak/>
              <w:t>Pretendents</w:t>
            </w:r>
          </w:p>
          <w:p w:rsidR="0045509A" w:rsidRPr="006D7949" w:rsidRDefault="0045509A" w:rsidP="00144579">
            <w:pPr>
              <w:pStyle w:val="Title"/>
              <w:jc w:val="left"/>
              <w:rPr>
                <w:i/>
                <w:iCs/>
                <w:sz w:val="24"/>
              </w:rPr>
            </w:pPr>
            <w:r w:rsidRPr="006D7949">
              <w:rPr>
                <w:i/>
                <w:iCs/>
                <w:sz w:val="24"/>
              </w:rPr>
              <w:t>Adrese</w:t>
            </w:r>
          </w:p>
          <w:p w:rsidR="0045509A" w:rsidRPr="006D7949" w:rsidRDefault="0045509A" w:rsidP="00144579">
            <w:pPr>
              <w:pStyle w:val="Title"/>
              <w:ind w:left="5760" w:hanging="5760"/>
              <w:jc w:val="left"/>
              <w:rPr>
                <w:sz w:val="24"/>
              </w:rPr>
            </w:pPr>
            <w:proofErr w:type="spellStart"/>
            <w:r w:rsidRPr="006D7949">
              <w:rPr>
                <w:sz w:val="24"/>
              </w:rPr>
              <w:t>Reģ</w:t>
            </w:r>
            <w:proofErr w:type="spellEnd"/>
            <w:r w:rsidRPr="006D7949">
              <w:rPr>
                <w:sz w:val="24"/>
              </w:rPr>
              <w:t xml:space="preserve">. Nr. </w:t>
            </w:r>
          </w:p>
          <w:p w:rsidR="0045509A" w:rsidRPr="006D7949" w:rsidRDefault="0045509A" w:rsidP="00144579">
            <w:pPr>
              <w:pStyle w:val="Title"/>
              <w:jc w:val="left"/>
              <w:rPr>
                <w:sz w:val="24"/>
              </w:rPr>
            </w:pPr>
            <w:r w:rsidRPr="006D7949">
              <w:rPr>
                <w:sz w:val="24"/>
              </w:rPr>
              <w:t xml:space="preserve">Banka: A/S </w:t>
            </w:r>
          </w:p>
          <w:p w:rsidR="0045509A" w:rsidRPr="006D7949" w:rsidRDefault="0045509A" w:rsidP="00144579">
            <w:pPr>
              <w:pStyle w:val="Title"/>
              <w:jc w:val="left"/>
              <w:rPr>
                <w:sz w:val="24"/>
              </w:rPr>
            </w:pPr>
            <w:r w:rsidRPr="006D7949">
              <w:rPr>
                <w:sz w:val="24"/>
              </w:rPr>
              <w:t xml:space="preserve">Bankas kods </w:t>
            </w:r>
          </w:p>
          <w:p w:rsidR="0045509A" w:rsidRPr="006D7949" w:rsidRDefault="0045509A" w:rsidP="00144579">
            <w:pPr>
              <w:pStyle w:val="Title"/>
              <w:jc w:val="left"/>
              <w:rPr>
                <w:sz w:val="24"/>
              </w:rPr>
            </w:pPr>
            <w:r w:rsidRPr="006D7949">
              <w:rPr>
                <w:sz w:val="24"/>
              </w:rPr>
              <w:t>Konta Nr.</w:t>
            </w:r>
          </w:p>
          <w:p w:rsidR="0045509A" w:rsidRPr="006D7949" w:rsidRDefault="0045509A" w:rsidP="00144579">
            <w:pPr>
              <w:pStyle w:val="Title"/>
              <w:jc w:val="left"/>
              <w:rPr>
                <w:sz w:val="24"/>
              </w:rPr>
            </w:pPr>
          </w:p>
          <w:p w:rsidR="0045509A" w:rsidRPr="006D7949" w:rsidRDefault="0045509A" w:rsidP="00144579">
            <w:pPr>
              <w:pStyle w:val="Title"/>
              <w:jc w:val="left"/>
              <w:rPr>
                <w:sz w:val="24"/>
              </w:rPr>
            </w:pPr>
            <w:r w:rsidRPr="006D7949">
              <w:rPr>
                <w:sz w:val="24"/>
              </w:rPr>
              <w:t>Amata nosaukums</w:t>
            </w:r>
            <w:proofErr w:type="gramStart"/>
            <w:r w:rsidRPr="006D7949">
              <w:rPr>
                <w:sz w:val="24"/>
              </w:rPr>
              <w:t xml:space="preserve">   </w:t>
            </w:r>
            <w:proofErr w:type="gramEnd"/>
            <w:r w:rsidRPr="006D7949">
              <w:rPr>
                <w:sz w:val="24"/>
              </w:rPr>
              <w:t xml:space="preserve">_____________ </w:t>
            </w:r>
          </w:p>
          <w:p w:rsidR="0045509A" w:rsidRPr="006D7949" w:rsidRDefault="0045509A" w:rsidP="00144579">
            <w:pPr>
              <w:pStyle w:val="Title"/>
              <w:jc w:val="left"/>
              <w:rPr>
                <w:sz w:val="24"/>
              </w:rPr>
            </w:pPr>
          </w:p>
          <w:p w:rsidR="0045509A" w:rsidRPr="006D7949" w:rsidRDefault="0045509A" w:rsidP="00144579">
            <w:pPr>
              <w:pStyle w:val="Title"/>
              <w:jc w:val="left"/>
              <w:rPr>
                <w:sz w:val="24"/>
              </w:rPr>
            </w:pPr>
            <w:r w:rsidRPr="006D7949">
              <w:rPr>
                <w:sz w:val="24"/>
              </w:rPr>
              <w:t>_______________________________</w:t>
            </w:r>
          </w:p>
          <w:p w:rsidR="0045509A" w:rsidRPr="006D7949" w:rsidRDefault="0045509A" w:rsidP="00144579">
            <w:pPr>
              <w:pStyle w:val="Title"/>
              <w:jc w:val="left"/>
              <w:rPr>
                <w:sz w:val="24"/>
              </w:rPr>
            </w:pPr>
          </w:p>
          <w:p w:rsidR="0045509A" w:rsidRPr="006D7949" w:rsidRDefault="0045509A" w:rsidP="00144579">
            <w:pPr>
              <w:spacing w:before="240" w:line="300" w:lineRule="exact"/>
              <w:jc w:val="both"/>
              <w:rPr>
                <w:lang w:val="lv-LV"/>
              </w:rPr>
            </w:pPr>
          </w:p>
        </w:tc>
      </w:tr>
    </w:tbl>
    <w:p w:rsidR="0045509A" w:rsidRPr="007403B6" w:rsidRDefault="0045509A" w:rsidP="0045509A">
      <w:pPr>
        <w:rPr>
          <w:lang w:val="lv-LV"/>
        </w:rPr>
      </w:pPr>
    </w:p>
    <w:p w:rsidR="0045509A" w:rsidRPr="007403B6" w:rsidRDefault="0045509A" w:rsidP="0045509A">
      <w:pPr>
        <w:jc w:val="center"/>
        <w:rPr>
          <w:lang w:val="lv-LV"/>
        </w:rPr>
      </w:pPr>
    </w:p>
    <w:p w:rsidR="00B707AC" w:rsidRDefault="00B707AC"/>
    <w:sectPr w:rsidR="00B707AC" w:rsidSect="004270E3">
      <w:pgSz w:w="11906" w:h="16838"/>
      <w:pgMar w:top="567" w:right="1274" w:bottom="567" w:left="993"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1B5C"/>
    <w:multiLevelType w:val="multilevel"/>
    <w:tmpl w:val="04FEFD2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41616D84"/>
    <w:multiLevelType w:val="multilevel"/>
    <w:tmpl w:val="6C1846D8"/>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48342FF8"/>
    <w:multiLevelType w:val="multilevel"/>
    <w:tmpl w:val="124AF4C0"/>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87A1841"/>
    <w:multiLevelType w:val="multilevel"/>
    <w:tmpl w:val="3A38EAF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B0D4031"/>
    <w:multiLevelType w:val="multilevel"/>
    <w:tmpl w:val="969C8A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09A"/>
    <w:rsid w:val="0045509A"/>
    <w:rsid w:val="00B707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9A"/>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9"/>
    <w:qFormat/>
    <w:rsid w:val="0045509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5509A"/>
    <w:rPr>
      <w:rFonts w:ascii="Cambria" w:eastAsia="Times New Roman" w:hAnsi="Cambria" w:cs="Times New Roman"/>
      <w:b/>
      <w:bCs/>
      <w:i/>
      <w:iCs/>
      <w:sz w:val="28"/>
      <w:szCs w:val="28"/>
      <w:lang w:val="en-GB"/>
    </w:rPr>
  </w:style>
  <w:style w:type="paragraph" w:styleId="BodyTextIndent">
    <w:name w:val="Body Text Indent"/>
    <w:basedOn w:val="Normal"/>
    <w:link w:val="BodyTextIndentChar"/>
    <w:uiPriority w:val="99"/>
    <w:semiHidden/>
    <w:rsid w:val="0045509A"/>
    <w:pPr>
      <w:ind w:left="567" w:hanging="567"/>
      <w:jc w:val="both"/>
    </w:pPr>
    <w:rPr>
      <w:szCs w:val="20"/>
      <w:lang w:val="lv-LV"/>
    </w:rPr>
  </w:style>
  <w:style w:type="character" w:customStyle="1" w:styleId="BodyTextIndentChar">
    <w:name w:val="Body Text Indent Char"/>
    <w:basedOn w:val="DefaultParagraphFont"/>
    <w:link w:val="BodyTextIndent"/>
    <w:uiPriority w:val="99"/>
    <w:semiHidden/>
    <w:rsid w:val="0045509A"/>
    <w:rPr>
      <w:rFonts w:ascii="Times New Roman" w:eastAsia="Times New Roman" w:hAnsi="Times New Roman" w:cs="Times New Roman"/>
      <w:sz w:val="24"/>
      <w:szCs w:val="20"/>
    </w:rPr>
  </w:style>
  <w:style w:type="paragraph" w:styleId="Title">
    <w:name w:val="Title"/>
    <w:basedOn w:val="Normal"/>
    <w:link w:val="TitleChar"/>
    <w:qFormat/>
    <w:rsid w:val="0045509A"/>
    <w:pPr>
      <w:jc w:val="center"/>
    </w:pPr>
    <w:rPr>
      <w:b/>
      <w:sz w:val="22"/>
      <w:lang w:val="lv-LV" w:eastAsia="lv-LV"/>
    </w:rPr>
  </w:style>
  <w:style w:type="character" w:customStyle="1" w:styleId="TitleChar">
    <w:name w:val="Title Char"/>
    <w:basedOn w:val="DefaultParagraphFont"/>
    <w:link w:val="Title"/>
    <w:rsid w:val="0045509A"/>
    <w:rPr>
      <w:rFonts w:ascii="Times New Roman" w:eastAsia="Times New Roman" w:hAnsi="Times New Roman" w:cs="Times New Roman"/>
      <w:b/>
      <w:szCs w:val="24"/>
      <w:lang w:eastAsia="lv-LV"/>
    </w:rPr>
  </w:style>
  <w:style w:type="paragraph" w:styleId="Header">
    <w:name w:val="header"/>
    <w:basedOn w:val="Normal"/>
    <w:link w:val="HeaderChar"/>
    <w:rsid w:val="0045509A"/>
    <w:pPr>
      <w:widowControl w:val="0"/>
      <w:tabs>
        <w:tab w:val="center" w:pos="4153"/>
        <w:tab w:val="right" w:pos="8306"/>
      </w:tabs>
      <w:suppressAutoHyphens/>
    </w:pPr>
    <w:rPr>
      <w:rFonts w:eastAsia="Calibri"/>
      <w:lang w:eastAsia="ar-SA"/>
    </w:rPr>
  </w:style>
  <w:style w:type="character" w:customStyle="1" w:styleId="HeaderChar">
    <w:name w:val="Header Char"/>
    <w:basedOn w:val="DefaultParagraphFont"/>
    <w:link w:val="Header"/>
    <w:rsid w:val="0045509A"/>
    <w:rPr>
      <w:rFonts w:ascii="Times New Roman" w:eastAsia="Calibri" w:hAnsi="Times New Roman" w:cs="Times New Roman"/>
      <w:sz w:val="24"/>
      <w:szCs w:val="24"/>
      <w:lang w:val="en-GB" w:eastAsia="ar-SA"/>
    </w:rPr>
  </w:style>
  <w:style w:type="paragraph" w:styleId="BodyText">
    <w:name w:val="Body Text"/>
    <w:basedOn w:val="Normal"/>
    <w:link w:val="BodyTextChar"/>
    <w:uiPriority w:val="99"/>
    <w:rsid w:val="0045509A"/>
    <w:pPr>
      <w:spacing w:after="120"/>
    </w:pPr>
  </w:style>
  <w:style w:type="character" w:customStyle="1" w:styleId="BodyTextChar">
    <w:name w:val="Body Text Char"/>
    <w:basedOn w:val="DefaultParagraphFont"/>
    <w:link w:val="BodyText"/>
    <w:uiPriority w:val="99"/>
    <w:rsid w:val="0045509A"/>
    <w:rPr>
      <w:rFonts w:ascii="Times New Roman" w:eastAsia="Times New Roman" w:hAnsi="Times New Roman" w:cs="Times New Roman"/>
      <w:sz w:val="24"/>
      <w:szCs w:val="24"/>
      <w:lang w:val="en-GB"/>
    </w:rPr>
  </w:style>
  <w:style w:type="paragraph" w:customStyle="1" w:styleId="ListParagraph1">
    <w:name w:val="List Paragraph1"/>
    <w:basedOn w:val="Normal"/>
    <w:uiPriority w:val="99"/>
    <w:rsid w:val="0045509A"/>
    <w:pPr>
      <w:suppressAutoHyphens/>
      <w:ind w:left="720"/>
    </w:pPr>
    <w:rPr>
      <w:lang w:eastAsia="ar-SA"/>
    </w:rPr>
  </w:style>
  <w:style w:type="paragraph" w:styleId="ListParagraph">
    <w:name w:val="List Paragraph"/>
    <w:basedOn w:val="Normal"/>
    <w:uiPriority w:val="34"/>
    <w:qFormat/>
    <w:rsid w:val="0045509A"/>
    <w:pPr>
      <w:spacing w:after="200" w:line="276" w:lineRule="auto"/>
      <w:ind w:left="720"/>
      <w:contextualSpacing/>
    </w:pPr>
    <w:rPr>
      <w:rFonts w:ascii="Calibri" w:eastAsia="Calibri" w:hAnsi="Calibri"/>
      <w:sz w:val="22"/>
      <w:szCs w:val="22"/>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5775</Words>
  <Characters>3292</Characters>
  <Application>Microsoft Office Word</Application>
  <DocSecurity>0</DocSecurity>
  <Lines>27</Lines>
  <Paragraphs>18</Paragraphs>
  <ScaleCrop>false</ScaleCrop>
  <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Prancane</dc:creator>
  <cp:keywords/>
  <dc:description/>
  <cp:lastModifiedBy>Inga Prancane</cp:lastModifiedBy>
  <cp:revision>1</cp:revision>
  <dcterms:created xsi:type="dcterms:W3CDTF">2011-05-18T08:14:00Z</dcterms:created>
  <dcterms:modified xsi:type="dcterms:W3CDTF">2011-05-18T08:15:00Z</dcterms:modified>
</cp:coreProperties>
</file>